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E2289" w14:textId="53B99036" w:rsidR="00E83B41" w:rsidRPr="00A81867" w:rsidRDefault="003D2ACD" w:rsidP="00A81867">
      <w:pPr>
        <w:pStyle w:val="Title"/>
        <w:jc w:val="center"/>
      </w:pPr>
      <w:r w:rsidRPr="00A81867">
        <w:t xml:space="preserve">Comprehensive Plan </w:t>
      </w:r>
      <w:r w:rsidR="000C00D3" w:rsidRPr="00A81867">
        <w:t>Housing Element Checklist</w:t>
      </w:r>
    </w:p>
    <w:p w14:paraId="647FE1EB" w14:textId="66EAE0C7" w:rsidR="1FC76DCD" w:rsidRPr="00707327" w:rsidRDefault="348892BB" w:rsidP="00E23637">
      <w:pPr>
        <w:pStyle w:val="Heading1"/>
        <w:rPr>
          <w:rFonts w:ascii="Calibri" w:hAnsi="Calibri" w:cs="Calibri"/>
        </w:rPr>
      </w:pPr>
      <w:r w:rsidRPr="00707327">
        <w:rPr>
          <w:rFonts w:ascii="Calibri" w:hAnsi="Calibri" w:cs="Calibri"/>
        </w:rPr>
        <w:t>Overview</w:t>
      </w:r>
    </w:p>
    <w:p w14:paraId="113B4CC2" w14:textId="005A4F7D" w:rsidR="00035926" w:rsidRPr="00707327" w:rsidRDefault="348892BB" w:rsidP="2B089CC5">
      <w:pPr>
        <w:rPr>
          <w:rFonts w:ascii="Calibri" w:hAnsi="Calibri" w:cs="Calibri"/>
        </w:rPr>
      </w:pPr>
      <w:r w:rsidRPr="00707327">
        <w:rPr>
          <w:rFonts w:ascii="Calibri" w:hAnsi="Calibri" w:cs="Calibri"/>
        </w:rPr>
        <w:t xml:space="preserve">This </w:t>
      </w:r>
      <w:r w:rsidR="422EBE87" w:rsidRPr="00707327">
        <w:rPr>
          <w:rFonts w:ascii="Calibri" w:hAnsi="Calibri" w:cs="Calibri"/>
        </w:rPr>
        <w:t>checklist</w:t>
      </w:r>
      <w:r w:rsidRPr="00707327">
        <w:rPr>
          <w:rFonts w:ascii="Calibri" w:hAnsi="Calibri" w:cs="Calibri"/>
        </w:rPr>
        <w:t xml:space="preserve"> </w:t>
      </w:r>
      <w:r w:rsidR="1A980364" w:rsidRPr="00707327">
        <w:rPr>
          <w:rFonts w:ascii="Calibri" w:hAnsi="Calibri" w:cs="Calibri"/>
        </w:rPr>
        <w:t>guides</w:t>
      </w:r>
      <w:r w:rsidR="003E7063" w:rsidRPr="00707327">
        <w:rPr>
          <w:rFonts w:ascii="Calibri" w:hAnsi="Calibri" w:cs="Calibri"/>
        </w:rPr>
        <w:t xml:space="preserve"> the Maryland Department of Planning’s (</w:t>
      </w:r>
      <w:r w:rsidR="1117CE1A" w:rsidRPr="00707327">
        <w:rPr>
          <w:rFonts w:ascii="Calibri" w:hAnsi="Calibri" w:cs="Calibri"/>
        </w:rPr>
        <w:t>MDP</w:t>
      </w:r>
      <w:r w:rsidR="003E7063" w:rsidRPr="00707327">
        <w:rPr>
          <w:rFonts w:ascii="Calibri" w:hAnsi="Calibri" w:cs="Calibri"/>
        </w:rPr>
        <w:t>)</w:t>
      </w:r>
      <w:r w:rsidRPr="00707327">
        <w:rPr>
          <w:rFonts w:ascii="Calibri" w:hAnsi="Calibri" w:cs="Calibri"/>
        </w:rPr>
        <w:t xml:space="preserve"> review of</w:t>
      </w:r>
      <w:r w:rsidR="02A52A14" w:rsidRPr="00707327">
        <w:rPr>
          <w:rFonts w:ascii="Calibri" w:hAnsi="Calibri" w:cs="Calibri"/>
        </w:rPr>
        <w:t xml:space="preserve"> a</w:t>
      </w:r>
      <w:r w:rsidRPr="00707327">
        <w:rPr>
          <w:rFonts w:ascii="Calibri" w:hAnsi="Calibri" w:cs="Calibri"/>
        </w:rPr>
        <w:t xml:space="preserve"> </w:t>
      </w:r>
      <w:r w:rsidR="00A722E2" w:rsidRPr="00707327">
        <w:rPr>
          <w:rFonts w:ascii="Calibri" w:hAnsi="Calibri" w:cs="Calibri"/>
        </w:rPr>
        <w:t xml:space="preserve">local </w:t>
      </w:r>
      <w:r w:rsidRPr="00707327">
        <w:rPr>
          <w:rFonts w:ascii="Calibri" w:hAnsi="Calibri" w:cs="Calibri"/>
        </w:rPr>
        <w:t xml:space="preserve">comprehensive plan </w:t>
      </w:r>
      <w:r w:rsidR="2D768C48" w:rsidRPr="00707327">
        <w:rPr>
          <w:rFonts w:ascii="Calibri" w:hAnsi="Calibri" w:cs="Calibri"/>
        </w:rPr>
        <w:t>h</w:t>
      </w:r>
      <w:r w:rsidRPr="00707327">
        <w:rPr>
          <w:rFonts w:ascii="Calibri" w:hAnsi="Calibri" w:cs="Calibri"/>
        </w:rPr>
        <w:t xml:space="preserve">ousing </w:t>
      </w:r>
      <w:r w:rsidR="240337E8" w:rsidRPr="00707327">
        <w:rPr>
          <w:rFonts w:ascii="Calibri" w:hAnsi="Calibri" w:cs="Calibri"/>
        </w:rPr>
        <w:t>e</w:t>
      </w:r>
      <w:r w:rsidRPr="00707327">
        <w:rPr>
          <w:rFonts w:ascii="Calibri" w:hAnsi="Calibri" w:cs="Calibri"/>
        </w:rPr>
        <w:t>lement.</w:t>
      </w:r>
      <w:r w:rsidR="00035926" w:rsidRPr="00707327">
        <w:rPr>
          <w:rFonts w:ascii="Calibri" w:hAnsi="Calibri" w:cs="Calibri"/>
        </w:rPr>
        <w:t xml:space="preserve"> Local governments should use it to inform their planning process</w:t>
      </w:r>
      <w:r w:rsidR="000E73FB" w:rsidRPr="00707327">
        <w:rPr>
          <w:rFonts w:ascii="Calibri" w:hAnsi="Calibri" w:cs="Calibri"/>
        </w:rPr>
        <w:t>es</w:t>
      </w:r>
      <w:r w:rsidR="00471BF7" w:rsidRPr="00707327">
        <w:rPr>
          <w:rFonts w:ascii="Calibri" w:hAnsi="Calibri" w:cs="Calibri"/>
        </w:rPr>
        <w:t>,</w:t>
      </w:r>
      <w:r w:rsidR="00CF6B46" w:rsidRPr="00707327">
        <w:rPr>
          <w:rFonts w:ascii="Calibri" w:hAnsi="Calibri" w:cs="Calibri"/>
        </w:rPr>
        <w:t xml:space="preserve"> </w:t>
      </w:r>
      <w:r w:rsidR="000E73FB" w:rsidRPr="00707327">
        <w:rPr>
          <w:rFonts w:ascii="Calibri" w:hAnsi="Calibri" w:cs="Calibri"/>
        </w:rPr>
        <w:t xml:space="preserve">assess </w:t>
      </w:r>
      <w:r w:rsidR="00035926" w:rsidRPr="00707327">
        <w:rPr>
          <w:rFonts w:ascii="Calibri" w:hAnsi="Calibri" w:cs="Calibri"/>
        </w:rPr>
        <w:t xml:space="preserve">whether their draft plans </w:t>
      </w:r>
      <w:r w:rsidR="00A971E4" w:rsidRPr="00707327">
        <w:rPr>
          <w:rFonts w:ascii="Calibri" w:hAnsi="Calibri" w:cs="Calibri"/>
        </w:rPr>
        <w:t>follow best practices</w:t>
      </w:r>
      <w:r w:rsidR="000E73FB" w:rsidRPr="00707327">
        <w:rPr>
          <w:rFonts w:ascii="Calibri" w:hAnsi="Calibri" w:cs="Calibri"/>
        </w:rPr>
        <w:t>,</w:t>
      </w:r>
      <w:r w:rsidR="00A971E4" w:rsidRPr="00707327">
        <w:rPr>
          <w:rFonts w:ascii="Calibri" w:hAnsi="Calibri" w:cs="Calibri"/>
        </w:rPr>
        <w:t xml:space="preserve"> and </w:t>
      </w:r>
      <w:r w:rsidR="00035926" w:rsidRPr="00707327">
        <w:rPr>
          <w:rFonts w:ascii="Calibri" w:hAnsi="Calibri" w:cs="Calibri"/>
        </w:rPr>
        <w:t>comply with statutory requirements.</w:t>
      </w:r>
      <w:r w:rsidR="003E7063" w:rsidRPr="00707327">
        <w:rPr>
          <w:rFonts w:ascii="Calibri" w:hAnsi="Calibri" w:cs="Calibri"/>
        </w:rPr>
        <w:t xml:space="preserve"> </w:t>
      </w:r>
      <w:r w:rsidR="0042517A" w:rsidRPr="00707327">
        <w:rPr>
          <w:rFonts w:ascii="Calibri" w:hAnsi="Calibri" w:cs="Calibri"/>
        </w:rPr>
        <w:t>MDP</w:t>
      </w:r>
      <w:r w:rsidR="00F72379" w:rsidRPr="00707327">
        <w:rPr>
          <w:rFonts w:ascii="Calibri" w:hAnsi="Calibri" w:cs="Calibri"/>
        </w:rPr>
        <w:t xml:space="preserve">’s </w:t>
      </w:r>
      <w:r w:rsidR="009A164F" w:rsidRPr="00707327">
        <w:rPr>
          <w:rFonts w:ascii="Calibri" w:hAnsi="Calibri" w:cs="Calibri"/>
        </w:rPr>
        <w:t>60-day review</w:t>
      </w:r>
      <w:r w:rsidR="00967604" w:rsidRPr="00707327">
        <w:rPr>
          <w:rFonts w:ascii="Calibri" w:hAnsi="Calibri" w:cs="Calibri"/>
        </w:rPr>
        <w:t xml:space="preserve"> </w:t>
      </w:r>
      <w:r w:rsidR="00F72379" w:rsidRPr="00707327">
        <w:rPr>
          <w:rFonts w:ascii="Calibri" w:hAnsi="Calibri" w:cs="Calibri"/>
        </w:rPr>
        <w:t xml:space="preserve">comments </w:t>
      </w:r>
      <w:r w:rsidR="00C7693C" w:rsidRPr="00707327">
        <w:rPr>
          <w:rFonts w:ascii="Calibri" w:hAnsi="Calibri" w:cs="Calibri"/>
        </w:rPr>
        <w:t xml:space="preserve">evaluate whether </w:t>
      </w:r>
      <w:r w:rsidR="0055568D" w:rsidRPr="00707327">
        <w:rPr>
          <w:rFonts w:ascii="Calibri" w:hAnsi="Calibri" w:cs="Calibri"/>
        </w:rPr>
        <w:t xml:space="preserve">a </w:t>
      </w:r>
      <w:r w:rsidR="00D1688D" w:rsidRPr="00707327">
        <w:rPr>
          <w:rFonts w:ascii="Calibri" w:hAnsi="Calibri" w:cs="Calibri"/>
        </w:rPr>
        <w:t>housing element</w:t>
      </w:r>
      <w:r w:rsidR="00C7693C" w:rsidRPr="00707327">
        <w:rPr>
          <w:rFonts w:ascii="Calibri" w:hAnsi="Calibri" w:cs="Calibri"/>
        </w:rPr>
        <w:t xml:space="preserve"> </w:t>
      </w:r>
      <w:r w:rsidR="00D1688D" w:rsidRPr="00707327">
        <w:rPr>
          <w:rFonts w:ascii="Calibri" w:hAnsi="Calibri" w:cs="Calibri"/>
        </w:rPr>
        <w:t>include</w:t>
      </w:r>
      <w:r w:rsidR="00A722E2" w:rsidRPr="00707327">
        <w:rPr>
          <w:rFonts w:ascii="Calibri" w:hAnsi="Calibri" w:cs="Calibri"/>
        </w:rPr>
        <w:t>s</w:t>
      </w:r>
      <w:r w:rsidR="00C7693C" w:rsidRPr="00707327">
        <w:rPr>
          <w:rFonts w:ascii="Calibri" w:hAnsi="Calibri" w:cs="Calibri"/>
        </w:rPr>
        <w:t xml:space="preserve"> the items </w:t>
      </w:r>
      <w:r w:rsidR="00471BF7" w:rsidRPr="00707327">
        <w:rPr>
          <w:rFonts w:ascii="Calibri" w:hAnsi="Calibri" w:cs="Calibri"/>
        </w:rPr>
        <w:t>identified in this checklist.</w:t>
      </w:r>
    </w:p>
    <w:p w14:paraId="0B9DEC06" w14:textId="3DF7D1D2" w:rsidR="005A3782" w:rsidRPr="00707327" w:rsidRDefault="00BD28A7" w:rsidP="2B089CC5">
      <w:pPr>
        <w:rPr>
          <w:rFonts w:ascii="Calibri" w:hAnsi="Calibri" w:cs="Calibri"/>
        </w:rPr>
      </w:pPr>
      <w:r w:rsidRPr="00707327">
        <w:rPr>
          <w:rFonts w:ascii="Calibri" w:hAnsi="Calibri" w:cs="Calibri"/>
        </w:rPr>
        <w:t>Maryland</w:t>
      </w:r>
      <w:r w:rsidR="0063602C" w:rsidRPr="00707327">
        <w:rPr>
          <w:rFonts w:ascii="Calibri" w:hAnsi="Calibri" w:cs="Calibri"/>
        </w:rPr>
        <w:t>’s eight</w:t>
      </w:r>
      <w:r w:rsidRPr="00707327">
        <w:rPr>
          <w:rFonts w:ascii="Calibri" w:hAnsi="Calibri" w:cs="Calibri"/>
        </w:rPr>
        <w:t xml:space="preserve"> Sustainable Growth </w:t>
      </w:r>
      <w:r w:rsidR="003E2B9F" w:rsidRPr="00707327">
        <w:rPr>
          <w:rFonts w:ascii="Calibri" w:hAnsi="Calibri" w:cs="Calibri"/>
        </w:rPr>
        <w:t>Policy and Planning</w:t>
      </w:r>
      <w:r w:rsidRPr="00707327">
        <w:rPr>
          <w:rFonts w:ascii="Calibri" w:hAnsi="Calibri" w:cs="Calibri"/>
        </w:rPr>
        <w:t xml:space="preserve"> Principles</w:t>
      </w:r>
      <w:r w:rsidR="00141907" w:rsidRPr="00707327">
        <w:rPr>
          <w:rFonts w:ascii="Calibri" w:hAnsi="Calibri" w:cs="Calibri"/>
        </w:rPr>
        <w:t xml:space="preserve"> </w:t>
      </w:r>
      <w:r w:rsidR="003E2B9F" w:rsidRPr="00707327">
        <w:rPr>
          <w:rFonts w:ascii="Calibri" w:hAnsi="Calibri" w:cs="Calibri"/>
        </w:rPr>
        <w:t xml:space="preserve">(SG3P) </w:t>
      </w:r>
      <w:r w:rsidR="0028799E" w:rsidRPr="00707327">
        <w:rPr>
          <w:rFonts w:ascii="Calibri" w:hAnsi="Calibri" w:cs="Calibri"/>
        </w:rPr>
        <w:t>are the foundation for this checklist and all MDP guidance</w:t>
      </w:r>
      <w:r w:rsidR="0063602C" w:rsidRPr="00707327">
        <w:rPr>
          <w:rFonts w:ascii="Calibri" w:hAnsi="Calibri" w:cs="Calibri"/>
        </w:rPr>
        <w:t xml:space="preserve">. </w:t>
      </w:r>
      <w:r w:rsidR="0042361E" w:rsidRPr="00707327">
        <w:rPr>
          <w:rFonts w:ascii="Calibri" w:hAnsi="Calibri" w:cs="Calibri"/>
        </w:rPr>
        <w:t xml:space="preserve">SG3P seeks </w:t>
      </w:r>
      <w:r w:rsidR="00261C84" w:rsidRPr="00707327">
        <w:rPr>
          <w:rFonts w:ascii="Calibri" w:hAnsi="Calibri" w:cs="Calibri"/>
        </w:rPr>
        <w:t>to improve human well-being, mitigate climate change, and grow economic opportunity for all Marylanders.</w:t>
      </w:r>
      <w:r w:rsidR="00B34643" w:rsidRPr="00707327">
        <w:rPr>
          <w:rFonts w:ascii="Calibri" w:hAnsi="Calibri" w:cs="Calibri"/>
        </w:rPr>
        <w:t xml:space="preserve"> </w:t>
      </w:r>
      <w:r w:rsidR="006A2E62" w:rsidRPr="00707327">
        <w:rPr>
          <w:rFonts w:ascii="Calibri" w:hAnsi="Calibri" w:cs="Calibri"/>
        </w:rPr>
        <w:t xml:space="preserve">Maryland’s Housing Principle is </w:t>
      </w:r>
      <w:r w:rsidR="0028799E" w:rsidRPr="00707327">
        <w:rPr>
          <w:rFonts w:ascii="Calibri" w:hAnsi="Calibri" w:cs="Calibri"/>
        </w:rPr>
        <w:t xml:space="preserve">intended </w:t>
      </w:r>
      <w:r w:rsidR="006A2E62" w:rsidRPr="00707327">
        <w:rPr>
          <w:rFonts w:ascii="Calibri" w:hAnsi="Calibri" w:cs="Calibri"/>
        </w:rPr>
        <w:t xml:space="preserve">to </w:t>
      </w:r>
      <w:r w:rsidR="00BD3190" w:rsidRPr="00707327">
        <w:rPr>
          <w:rFonts w:ascii="Calibri" w:hAnsi="Calibri" w:cs="Calibri"/>
          <w:b/>
          <w:bCs/>
        </w:rPr>
        <w:t>enable a mix of quality housing types and affordability options to accommodate all who want to live in the state</w:t>
      </w:r>
      <w:r w:rsidR="00BD3190" w:rsidRPr="00707327">
        <w:rPr>
          <w:rFonts w:ascii="Calibri" w:hAnsi="Calibri" w:cs="Calibri"/>
        </w:rPr>
        <w:t>.</w:t>
      </w:r>
      <w:r w:rsidR="005E1FD1" w:rsidRPr="00707327">
        <w:rPr>
          <w:rFonts w:ascii="Calibri" w:hAnsi="Calibri" w:cs="Calibri"/>
        </w:rPr>
        <w:t xml:space="preserve"> </w:t>
      </w:r>
      <w:r w:rsidR="0028799E" w:rsidRPr="00707327">
        <w:rPr>
          <w:rFonts w:ascii="Calibri" w:hAnsi="Calibri" w:cs="Calibri"/>
        </w:rPr>
        <w:t xml:space="preserve">The Sustainable Growth Subcabinet’s </w:t>
      </w:r>
      <w:hyperlink r:id="rId11" w:history="1">
        <w:r w:rsidR="00087212" w:rsidRPr="00707327">
          <w:rPr>
            <w:rStyle w:val="Hyperlink"/>
            <w:rFonts w:ascii="Calibri" w:hAnsi="Calibri" w:cs="Calibri"/>
          </w:rPr>
          <w:t>Sustainable Growth Implementation Guide</w:t>
        </w:r>
      </w:hyperlink>
      <w:r w:rsidR="00A33DD6" w:rsidRPr="00707327">
        <w:rPr>
          <w:rFonts w:ascii="Calibri" w:hAnsi="Calibri" w:cs="Calibri"/>
        </w:rPr>
        <w:t xml:space="preserve"> (pgs. 25 – 29)</w:t>
      </w:r>
      <w:r w:rsidR="00087212" w:rsidRPr="00707327">
        <w:rPr>
          <w:rFonts w:ascii="Calibri" w:hAnsi="Calibri" w:cs="Calibri"/>
        </w:rPr>
        <w:t xml:space="preserve"> </w:t>
      </w:r>
      <w:r w:rsidR="00FF49AD" w:rsidRPr="00707327">
        <w:rPr>
          <w:rFonts w:ascii="Calibri" w:hAnsi="Calibri" w:cs="Calibri"/>
        </w:rPr>
        <w:t>describ</w:t>
      </w:r>
      <w:r w:rsidR="005B2B98" w:rsidRPr="00707327">
        <w:rPr>
          <w:rFonts w:ascii="Calibri" w:hAnsi="Calibri" w:cs="Calibri"/>
        </w:rPr>
        <w:t xml:space="preserve">es </w:t>
      </w:r>
      <w:r w:rsidR="00FF49AD" w:rsidRPr="00707327">
        <w:rPr>
          <w:rFonts w:ascii="Calibri" w:hAnsi="Calibri" w:cs="Calibri"/>
        </w:rPr>
        <w:t xml:space="preserve">the </w:t>
      </w:r>
      <w:r w:rsidR="00430828" w:rsidRPr="00707327">
        <w:rPr>
          <w:rFonts w:ascii="Calibri" w:hAnsi="Calibri" w:cs="Calibri"/>
        </w:rPr>
        <w:t>Housing</w:t>
      </w:r>
      <w:r w:rsidR="005B2B98" w:rsidRPr="00707327">
        <w:rPr>
          <w:rFonts w:ascii="Calibri" w:hAnsi="Calibri" w:cs="Calibri"/>
        </w:rPr>
        <w:t xml:space="preserve"> Principle, its benefits,</w:t>
      </w:r>
      <w:r w:rsidR="00A67FFA" w:rsidRPr="00707327">
        <w:rPr>
          <w:rFonts w:ascii="Calibri" w:hAnsi="Calibri" w:cs="Calibri"/>
        </w:rPr>
        <w:t xml:space="preserve"> its</w:t>
      </w:r>
      <w:r w:rsidR="005B2B98" w:rsidRPr="00707327">
        <w:rPr>
          <w:rFonts w:ascii="Calibri" w:hAnsi="Calibri" w:cs="Calibri"/>
        </w:rPr>
        <w:t xml:space="preserve"> relationship to Maryland’s priorities, and </w:t>
      </w:r>
      <w:r w:rsidR="00430828" w:rsidRPr="00707327">
        <w:rPr>
          <w:rFonts w:ascii="Calibri" w:hAnsi="Calibri" w:cs="Calibri"/>
        </w:rPr>
        <w:t>key performance indicators (KPIs) the state will use to measure</w:t>
      </w:r>
      <w:r w:rsidR="005B2B98" w:rsidRPr="00707327">
        <w:rPr>
          <w:rFonts w:ascii="Calibri" w:hAnsi="Calibri" w:cs="Calibri"/>
        </w:rPr>
        <w:t xml:space="preserve"> progress.</w:t>
      </w:r>
    </w:p>
    <w:p w14:paraId="381DD1C4" w14:textId="734FEE69" w:rsidR="7449B37E" w:rsidRPr="00707327" w:rsidRDefault="00035926" w:rsidP="2B089CC5">
      <w:pPr>
        <w:rPr>
          <w:rFonts w:ascii="Calibri" w:hAnsi="Calibri" w:cs="Calibri"/>
        </w:rPr>
      </w:pPr>
      <w:r w:rsidRPr="00707327">
        <w:rPr>
          <w:rFonts w:ascii="Calibri" w:hAnsi="Calibri" w:cs="Calibri"/>
        </w:rPr>
        <w:t>This checklist</w:t>
      </w:r>
      <w:r w:rsidR="348892BB" w:rsidRPr="00707327">
        <w:rPr>
          <w:rFonts w:ascii="Calibri" w:hAnsi="Calibri" w:cs="Calibri"/>
        </w:rPr>
        <w:t xml:space="preserve"> </w:t>
      </w:r>
      <w:r w:rsidR="003555F8" w:rsidRPr="00707327">
        <w:rPr>
          <w:rFonts w:ascii="Calibri" w:hAnsi="Calibri" w:cs="Calibri"/>
        </w:rPr>
        <w:t>has</w:t>
      </w:r>
      <w:r w:rsidR="348892BB" w:rsidRPr="00707327">
        <w:rPr>
          <w:rFonts w:ascii="Calibri" w:hAnsi="Calibri" w:cs="Calibri"/>
        </w:rPr>
        <w:t xml:space="preserve"> two sections: </w:t>
      </w:r>
      <w:r w:rsidR="6C8C02C9" w:rsidRPr="00707327">
        <w:rPr>
          <w:rFonts w:ascii="Calibri" w:hAnsi="Calibri" w:cs="Calibri"/>
        </w:rPr>
        <w:t>Table 1</w:t>
      </w:r>
      <w:r w:rsidR="25B91A50" w:rsidRPr="00707327">
        <w:rPr>
          <w:rFonts w:ascii="Calibri" w:hAnsi="Calibri" w:cs="Calibri"/>
        </w:rPr>
        <w:t xml:space="preserve"> addresses statutory requirements for </w:t>
      </w:r>
      <w:r w:rsidR="008630B3" w:rsidRPr="00707327">
        <w:rPr>
          <w:rFonts w:ascii="Calibri" w:hAnsi="Calibri" w:cs="Calibri"/>
        </w:rPr>
        <w:t xml:space="preserve">the </w:t>
      </w:r>
      <w:r w:rsidR="25B91A50" w:rsidRPr="00707327">
        <w:rPr>
          <w:rFonts w:ascii="Calibri" w:hAnsi="Calibri" w:cs="Calibri"/>
        </w:rPr>
        <w:t>housing element</w:t>
      </w:r>
      <w:r w:rsidR="00435AAD" w:rsidRPr="00707327">
        <w:rPr>
          <w:rFonts w:ascii="Calibri" w:hAnsi="Calibri" w:cs="Calibri"/>
        </w:rPr>
        <w:t>.</w:t>
      </w:r>
      <w:r w:rsidR="4689ADFE" w:rsidRPr="00707327">
        <w:rPr>
          <w:rFonts w:ascii="Calibri" w:hAnsi="Calibri" w:cs="Calibri"/>
        </w:rPr>
        <w:t xml:space="preserve"> </w:t>
      </w:r>
      <w:r w:rsidR="2F399B63" w:rsidRPr="00707327">
        <w:rPr>
          <w:rFonts w:ascii="Calibri" w:hAnsi="Calibri" w:cs="Calibri"/>
        </w:rPr>
        <w:t>Table 2</w:t>
      </w:r>
      <w:r w:rsidR="53D9BC13" w:rsidRPr="00707327">
        <w:rPr>
          <w:rFonts w:ascii="Calibri" w:hAnsi="Calibri" w:cs="Calibri"/>
        </w:rPr>
        <w:t xml:space="preserve"> addresses housing element best practices</w:t>
      </w:r>
      <w:r w:rsidR="00AB3A45" w:rsidRPr="00707327">
        <w:rPr>
          <w:rFonts w:ascii="Calibri" w:hAnsi="Calibri" w:cs="Calibri"/>
        </w:rPr>
        <w:t xml:space="preserve"> that are consistent with Maryland’s </w:t>
      </w:r>
      <w:r w:rsidR="007A32FE" w:rsidRPr="00707327">
        <w:rPr>
          <w:rFonts w:ascii="Calibri" w:hAnsi="Calibri" w:cs="Calibri"/>
        </w:rPr>
        <w:t>H</w:t>
      </w:r>
      <w:r w:rsidR="00AB3A45" w:rsidRPr="00707327">
        <w:rPr>
          <w:rFonts w:ascii="Calibri" w:hAnsi="Calibri" w:cs="Calibri"/>
        </w:rPr>
        <w:t xml:space="preserve">ousing </w:t>
      </w:r>
      <w:r w:rsidR="007A32FE" w:rsidRPr="00707327">
        <w:rPr>
          <w:rFonts w:ascii="Calibri" w:hAnsi="Calibri" w:cs="Calibri"/>
        </w:rPr>
        <w:t>P</w:t>
      </w:r>
      <w:r w:rsidR="00AB3A45" w:rsidRPr="00707327">
        <w:rPr>
          <w:rFonts w:ascii="Calibri" w:hAnsi="Calibri" w:cs="Calibri"/>
        </w:rPr>
        <w:t>rinciple</w:t>
      </w:r>
      <w:r w:rsidR="53D9BC13" w:rsidRPr="00707327">
        <w:rPr>
          <w:rFonts w:ascii="Calibri" w:hAnsi="Calibri" w:cs="Calibri"/>
        </w:rPr>
        <w:t>.</w:t>
      </w:r>
      <w:r w:rsidR="006C09B7">
        <w:rPr>
          <w:rFonts w:ascii="Calibri" w:hAnsi="Calibri" w:cs="Calibri"/>
        </w:rPr>
        <w:t xml:space="preserve"> </w:t>
      </w:r>
      <w:r w:rsidR="006C09B7">
        <w:rPr>
          <w:rFonts w:ascii="Calibri" w:hAnsi="Calibri" w:cs="Calibri"/>
        </w:rPr>
        <w:t xml:space="preserve">Table 2 best practices accompanied by code references are listed in statute as a “may” statement for the </w:t>
      </w:r>
      <w:r w:rsidR="006C09B7">
        <w:rPr>
          <w:rFonts w:ascii="Calibri" w:hAnsi="Calibri" w:cs="Calibri"/>
        </w:rPr>
        <w:t>housing</w:t>
      </w:r>
      <w:r w:rsidR="006C09B7">
        <w:rPr>
          <w:rFonts w:ascii="Calibri" w:hAnsi="Calibri" w:cs="Calibri"/>
        </w:rPr>
        <w:t xml:space="preserve"> element</w:t>
      </w:r>
      <w:r w:rsidR="006C09B7">
        <w:rPr>
          <w:rFonts w:ascii="Calibri" w:hAnsi="Calibri" w:cs="Calibri"/>
        </w:rPr>
        <w:t>.</w:t>
      </w:r>
      <w:r w:rsidR="2F766BE8" w:rsidRPr="00707327">
        <w:rPr>
          <w:rFonts w:ascii="Calibri" w:hAnsi="Calibri" w:cs="Calibri"/>
        </w:rPr>
        <w:t xml:space="preserve"> Direct any questions or concerns to Carter Reitman at </w:t>
      </w:r>
      <w:hyperlink r:id="rId12" w:history="1">
        <w:r w:rsidR="0028799E" w:rsidRPr="00707327">
          <w:rPr>
            <w:rStyle w:val="Hyperlink"/>
            <w:rFonts w:ascii="Calibri" w:hAnsi="Calibri" w:cs="Calibri"/>
          </w:rPr>
          <w:t>carter.reitman2@maryland.gov</w:t>
        </w:r>
      </w:hyperlink>
      <w:r w:rsidR="2F766BE8" w:rsidRPr="00707327">
        <w:rPr>
          <w:rFonts w:ascii="Calibri" w:hAnsi="Calibri" w:cs="Calibri"/>
        </w:rPr>
        <w:t>.</w:t>
      </w:r>
    </w:p>
    <w:p w14:paraId="03DB5FFD" w14:textId="77777777" w:rsidR="008A5465" w:rsidRPr="00707327" w:rsidRDefault="008A5465" w:rsidP="005A55FD">
      <w:pPr>
        <w:pStyle w:val="Heading1"/>
        <w:rPr>
          <w:rFonts w:ascii="Calibri" w:hAnsi="Calibri" w:cs="Calibri"/>
        </w:rPr>
      </w:pPr>
      <w:r w:rsidRPr="00707327">
        <w:rPr>
          <w:rFonts w:ascii="Calibri" w:hAnsi="Calibri" w:cs="Calibri"/>
        </w:rPr>
        <w:lastRenderedPageBreak/>
        <w:t xml:space="preserve">Checklist Terms </w:t>
      </w:r>
    </w:p>
    <w:p w14:paraId="4D137FC5" w14:textId="7B9E52CC" w:rsidR="5FFD3765" w:rsidRPr="00707327" w:rsidRDefault="00666646" w:rsidP="00A35972">
      <w:pPr>
        <w:pStyle w:val="Heading2"/>
        <w:rPr>
          <w:rFonts w:ascii="Calibri" w:hAnsi="Calibri" w:cs="Calibri"/>
        </w:rPr>
      </w:pPr>
      <w:r w:rsidRPr="00707327">
        <w:rPr>
          <w:rFonts w:ascii="Calibri" w:hAnsi="Calibri" w:cs="Calibri"/>
        </w:rPr>
        <w:t>D</w:t>
      </w:r>
      <w:r w:rsidR="5FFD3765" w:rsidRPr="00707327">
        <w:rPr>
          <w:rFonts w:ascii="Calibri" w:hAnsi="Calibri" w:cs="Calibri"/>
        </w:rPr>
        <w:t>efined by</w:t>
      </w:r>
      <w:r w:rsidR="281EB9EC" w:rsidRPr="00707327">
        <w:rPr>
          <w:rFonts w:ascii="Calibri" w:hAnsi="Calibri" w:cs="Calibri"/>
        </w:rPr>
        <w:t xml:space="preserve"> Maryland</w:t>
      </w:r>
      <w:r w:rsidR="5FFD3765" w:rsidRPr="00707327">
        <w:rPr>
          <w:rFonts w:ascii="Calibri" w:hAnsi="Calibri" w:cs="Calibri"/>
        </w:rPr>
        <w:t xml:space="preserve"> </w:t>
      </w:r>
      <w:r w:rsidRPr="00707327">
        <w:rPr>
          <w:rFonts w:ascii="Calibri" w:hAnsi="Calibri" w:cs="Calibri"/>
        </w:rPr>
        <w:t>S</w:t>
      </w:r>
      <w:r w:rsidR="5FFD3765" w:rsidRPr="00707327">
        <w:rPr>
          <w:rFonts w:ascii="Calibri" w:hAnsi="Calibri" w:cs="Calibri"/>
        </w:rPr>
        <w:t>tatute</w:t>
      </w:r>
    </w:p>
    <w:p w14:paraId="79B7C565" w14:textId="109E6D87" w:rsidR="67AB8C83" w:rsidRPr="00707327" w:rsidRDefault="67AB8C83" w:rsidP="2B089CC5">
      <w:pPr>
        <w:rPr>
          <w:rFonts w:ascii="Calibri" w:hAnsi="Calibri" w:cs="Calibri"/>
        </w:rPr>
      </w:pPr>
      <w:r w:rsidRPr="00707327">
        <w:rPr>
          <w:rFonts w:ascii="Calibri" w:hAnsi="Calibri" w:cs="Calibri"/>
        </w:rPr>
        <w:t>All these definitions are in the Housing and Community Development Article § 4-1801 and Land Use Article § 3-114</w:t>
      </w:r>
      <w:r w:rsidRPr="00707327">
        <w:rPr>
          <w:rStyle w:val="FootnoteReference"/>
          <w:rFonts w:ascii="Calibri" w:hAnsi="Calibri" w:cs="Calibri"/>
        </w:rPr>
        <w:footnoteReference w:id="1"/>
      </w:r>
      <w:r w:rsidR="7F7EF4B5" w:rsidRPr="00707327">
        <w:rPr>
          <w:rFonts w:ascii="Calibri" w:hAnsi="Calibri" w:cs="Calibri"/>
        </w:rPr>
        <w:t xml:space="preserve"> unless otherwise specified</w:t>
      </w:r>
      <w:r w:rsidR="00207A3E" w:rsidRPr="00707327">
        <w:rPr>
          <w:rFonts w:ascii="Calibri" w:hAnsi="Calibri" w:cs="Calibri"/>
        </w:rPr>
        <w:t>.</w:t>
      </w:r>
    </w:p>
    <w:p w14:paraId="11BE03FF" w14:textId="79603EA9" w:rsidR="2A171141" w:rsidRPr="00707327" w:rsidRDefault="2A171141" w:rsidP="2B089CC5">
      <w:pPr>
        <w:pStyle w:val="ListParagraph"/>
        <w:numPr>
          <w:ilvl w:val="0"/>
          <w:numId w:val="6"/>
        </w:numPr>
        <w:rPr>
          <w:rFonts w:ascii="Calibri" w:hAnsi="Calibri" w:cs="Calibri"/>
        </w:rPr>
      </w:pPr>
      <w:r w:rsidRPr="00707327">
        <w:rPr>
          <w:rFonts w:ascii="Calibri" w:hAnsi="Calibri" w:cs="Calibri"/>
        </w:rPr>
        <w:t>“Affordable” means that housing costs do not exceed 30% of a household’s income</w:t>
      </w:r>
      <w:r w:rsidR="6E1A60DB" w:rsidRPr="00707327">
        <w:rPr>
          <w:rFonts w:ascii="Calibri" w:hAnsi="Calibri" w:cs="Calibri"/>
        </w:rPr>
        <w:t>.</w:t>
      </w:r>
      <w:r w:rsidRPr="00707327">
        <w:rPr>
          <w:rFonts w:ascii="Calibri" w:hAnsi="Calibri" w:cs="Calibri"/>
        </w:rPr>
        <w:t xml:space="preserve"> </w:t>
      </w:r>
    </w:p>
    <w:p w14:paraId="519CB4E7" w14:textId="019440C8" w:rsidR="15AC7D33" w:rsidRPr="00707327" w:rsidRDefault="15AC7D33" w:rsidP="2B089CC5">
      <w:pPr>
        <w:pStyle w:val="ListParagraph"/>
        <w:numPr>
          <w:ilvl w:val="0"/>
          <w:numId w:val="6"/>
        </w:numPr>
        <w:rPr>
          <w:rFonts w:ascii="Calibri" w:hAnsi="Calibri" w:cs="Calibri"/>
        </w:rPr>
      </w:pPr>
      <w:r w:rsidRPr="00707327">
        <w:rPr>
          <w:rFonts w:ascii="Calibri" w:hAnsi="Calibri" w:cs="Calibri"/>
        </w:rPr>
        <w:t>“Housing costs” means (1) rent for a rental housing unit or (2) mortgage principal and interest, real property taxes, and insurance for a housing unit that is for sale.</w:t>
      </w:r>
    </w:p>
    <w:p w14:paraId="1369CD69" w14:textId="04820AAC" w:rsidR="2A171141" w:rsidRPr="00707327" w:rsidRDefault="2A171141" w:rsidP="2B089CC5">
      <w:pPr>
        <w:pStyle w:val="ListParagraph"/>
        <w:numPr>
          <w:ilvl w:val="0"/>
          <w:numId w:val="6"/>
        </w:numPr>
        <w:rPr>
          <w:rFonts w:ascii="Calibri" w:hAnsi="Calibri" w:cs="Calibri"/>
        </w:rPr>
      </w:pPr>
      <w:r w:rsidRPr="00707327">
        <w:rPr>
          <w:rFonts w:ascii="Calibri" w:hAnsi="Calibri" w:cs="Calibri"/>
        </w:rPr>
        <w:t xml:space="preserve">“Area median income” </w:t>
      </w:r>
      <w:r w:rsidR="00A01E9B" w:rsidRPr="00707327">
        <w:rPr>
          <w:rFonts w:ascii="Calibri" w:hAnsi="Calibri" w:cs="Calibri"/>
        </w:rPr>
        <w:t xml:space="preserve">(AMI) </w:t>
      </w:r>
      <w:r w:rsidRPr="00707327">
        <w:rPr>
          <w:rFonts w:ascii="Calibri" w:hAnsi="Calibri" w:cs="Calibri"/>
        </w:rPr>
        <w:t>means the median household income for the area adjusted for household size as published and annually updated by the United States Department of Housing and Urban Development.</w:t>
      </w:r>
      <w:r w:rsidR="202508C4" w:rsidRPr="00707327">
        <w:rPr>
          <w:rFonts w:ascii="Calibri" w:hAnsi="Calibri" w:cs="Calibri"/>
        </w:rPr>
        <w:t xml:space="preserve"> </w:t>
      </w:r>
      <w:r w:rsidR="4D76C551" w:rsidRPr="00707327">
        <w:rPr>
          <w:rFonts w:ascii="Calibri" w:hAnsi="Calibri" w:cs="Calibri"/>
        </w:rPr>
        <w:t xml:space="preserve">HUD determines the AMI </w:t>
      </w:r>
      <w:r w:rsidR="4FEFE6BE" w:rsidRPr="00707327">
        <w:rPr>
          <w:rFonts w:ascii="Calibri" w:hAnsi="Calibri" w:cs="Calibri"/>
        </w:rPr>
        <w:t xml:space="preserve">bands </w:t>
      </w:r>
      <w:r w:rsidR="00520BA4" w:rsidRPr="00707327">
        <w:rPr>
          <w:rFonts w:ascii="Calibri" w:hAnsi="Calibri" w:cs="Calibri"/>
        </w:rPr>
        <w:t>based on incomes in metropolitan areas</w:t>
      </w:r>
      <w:r w:rsidR="50D4A204" w:rsidRPr="00707327">
        <w:rPr>
          <w:rFonts w:ascii="Calibri" w:hAnsi="Calibri" w:cs="Calibri"/>
        </w:rPr>
        <w:t xml:space="preserve">. </w:t>
      </w:r>
      <w:r w:rsidR="202508C4" w:rsidRPr="00707327">
        <w:rPr>
          <w:rFonts w:ascii="Calibri" w:hAnsi="Calibri" w:cs="Calibri"/>
        </w:rPr>
        <w:t xml:space="preserve">See </w:t>
      </w:r>
      <w:hyperlink r:id="rId13">
        <w:r w:rsidR="202508C4" w:rsidRPr="00707327">
          <w:rPr>
            <w:rStyle w:val="Hyperlink"/>
            <w:rFonts w:ascii="Calibri" w:hAnsi="Calibri" w:cs="Calibri"/>
          </w:rPr>
          <w:t>HUD’s Income Limits Documentation System</w:t>
        </w:r>
      </w:hyperlink>
      <w:r w:rsidR="202508C4" w:rsidRPr="00707327">
        <w:rPr>
          <w:rFonts w:ascii="Calibri" w:hAnsi="Calibri" w:cs="Calibri"/>
        </w:rPr>
        <w:t xml:space="preserve"> for the current AMI </w:t>
      </w:r>
      <w:r w:rsidR="49D7B925" w:rsidRPr="00707327">
        <w:rPr>
          <w:rFonts w:ascii="Calibri" w:hAnsi="Calibri" w:cs="Calibri"/>
        </w:rPr>
        <w:t>ban</w:t>
      </w:r>
      <w:r w:rsidR="202508C4" w:rsidRPr="00707327">
        <w:rPr>
          <w:rFonts w:ascii="Calibri" w:hAnsi="Calibri" w:cs="Calibri"/>
        </w:rPr>
        <w:t>ds</w:t>
      </w:r>
      <w:r w:rsidR="1E4121F5" w:rsidRPr="00707327">
        <w:rPr>
          <w:rFonts w:ascii="Calibri" w:hAnsi="Calibri" w:cs="Calibri"/>
        </w:rPr>
        <w:t>.</w:t>
      </w:r>
    </w:p>
    <w:p w14:paraId="42468793" w14:textId="0BE02987" w:rsidR="5FFD3765" w:rsidRPr="00707327" w:rsidRDefault="5FFD3765" w:rsidP="2B089CC5">
      <w:pPr>
        <w:pStyle w:val="ListParagraph"/>
        <w:numPr>
          <w:ilvl w:val="0"/>
          <w:numId w:val="6"/>
        </w:numPr>
        <w:rPr>
          <w:rFonts w:ascii="Calibri" w:hAnsi="Calibri" w:cs="Calibri"/>
        </w:rPr>
      </w:pPr>
      <w:r w:rsidRPr="00707327">
        <w:rPr>
          <w:rFonts w:ascii="Calibri" w:hAnsi="Calibri" w:cs="Calibri"/>
        </w:rPr>
        <w:t>“Low-income housing” means housing that is affordable for a household with an income that is below 60% of the area median income</w:t>
      </w:r>
      <w:r w:rsidR="6364B4A6" w:rsidRPr="00707327">
        <w:rPr>
          <w:rFonts w:ascii="Calibri" w:hAnsi="Calibri" w:cs="Calibri"/>
        </w:rPr>
        <w:t>.</w:t>
      </w:r>
      <w:r w:rsidR="2A412E0C" w:rsidRPr="00707327">
        <w:rPr>
          <w:rFonts w:ascii="Calibri" w:hAnsi="Calibri" w:cs="Calibri"/>
        </w:rPr>
        <w:t xml:space="preserve"> See </w:t>
      </w:r>
      <w:hyperlink r:id="rId14">
        <w:r w:rsidR="2A412E0C" w:rsidRPr="00707327">
          <w:rPr>
            <w:rStyle w:val="Hyperlink"/>
            <w:rFonts w:ascii="Calibri" w:hAnsi="Calibri" w:cs="Calibri"/>
          </w:rPr>
          <w:t>MDP’s Housing Data Dashboard</w:t>
        </w:r>
      </w:hyperlink>
      <w:r w:rsidR="2A412E0C" w:rsidRPr="00707327">
        <w:rPr>
          <w:rFonts w:ascii="Calibri" w:hAnsi="Calibri" w:cs="Calibri"/>
        </w:rPr>
        <w:t xml:space="preserve"> for the income bands </w:t>
      </w:r>
      <w:r w:rsidR="796E0421" w:rsidRPr="00707327">
        <w:rPr>
          <w:rFonts w:ascii="Calibri" w:hAnsi="Calibri" w:cs="Calibri"/>
        </w:rPr>
        <w:t>in specific Maryland areas.</w:t>
      </w:r>
    </w:p>
    <w:p w14:paraId="3406A535" w14:textId="101CAC1C" w:rsidR="73C49928" w:rsidRPr="00707327" w:rsidRDefault="73C49928" w:rsidP="2B089CC5">
      <w:pPr>
        <w:pStyle w:val="ListParagraph"/>
        <w:numPr>
          <w:ilvl w:val="0"/>
          <w:numId w:val="6"/>
        </w:numPr>
        <w:rPr>
          <w:rFonts w:ascii="Calibri" w:hAnsi="Calibri" w:cs="Calibri"/>
        </w:rPr>
      </w:pPr>
      <w:r w:rsidRPr="00707327">
        <w:rPr>
          <w:rFonts w:ascii="Calibri" w:hAnsi="Calibri" w:cs="Calibri"/>
        </w:rPr>
        <w:t>Maryland law</w:t>
      </w:r>
      <w:r w:rsidR="20797621" w:rsidRPr="00707327">
        <w:rPr>
          <w:rFonts w:ascii="Calibri" w:hAnsi="Calibri" w:cs="Calibri"/>
        </w:rPr>
        <w:t xml:space="preserve"> differentiates between rental housing and homeownership housing in its definition of “workforce housing.” Rental </w:t>
      </w:r>
      <w:r w:rsidR="082A8772" w:rsidRPr="00707327">
        <w:rPr>
          <w:rFonts w:ascii="Calibri" w:hAnsi="Calibri" w:cs="Calibri"/>
        </w:rPr>
        <w:t>“</w:t>
      </w:r>
      <w:r w:rsidR="20797621" w:rsidRPr="00707327">
        <w:rPr>
          <w:rFonts w:ascii="Calibri" w:hAnsi="Calibri" w:cs="Calibri"/>
        </w:rPr>
        <w:t>workforce housing</w:t>
      </w:r>
      <w:r w:rsidR="24D97073" w:rsidRPr="00707327">
        <w:rPr>
          <w:rFonts w:ascii="Calibri" w:hAnsi="Calibri" w:cs="Calibri"/>
        </w:rPr>
        <w:t>”</w:t>
      </w:r>
      <w:r w:rsidR="20797621" w:rsidRPr="00707327">
        <w:rPr>
          <w:rFonts w:ascii="Calibri" w:hAnsi="Calibri" w:cs="Calibri"/>
        </w:rPr>
        <w:t xml:space="preserve"> </w:t>
      </w:r>
      <w:r w:rsidR="7AFE3FCE" w:rsidRPr="00707327">
        <w:rPr>
          <w:rFonts w:ascii="Calibri" w:hAnsi="Calibri" w:cs="Calibri"/>
        </w:rPr>
        <w:t>means</w:t>
      </w:r>
      <w:r w:rsidR="20797621" w:rsidRPr="00707327">
        <w:rPr>
          <w:rFonts w:ascii="Calibri" w:hAnsi="Calibri" w:cs="Calibri"/>
        </w:rPr>
        <w:t xml:space="preserve"> </w:t>
      </w:r>
      <w:r w:rsidR="6ED71E05" w:rsidRPr="00707327">
        <w:rPr>
          <w:rFonts w:ascii="Calibri" w:hAnsi="Calibri" w:cs="Calibri"/>
        </w:rPr>
        <w:t xml:space="preserve">housing that is </w:t>
      </w:r>
      <w:r w:rsidR="20797621" w:rsidRPr="00707327">
        <w:rPr>
          <w:rFonts w:ascii="Calibri" w:hAnsi="Calibri" w:cs="Calibri"/>
        </w:rPr>
        <w:t xml:space="preserve">affordable for a household with an income between 50% and 100% of area median income. Homeownership </w:t>
      </w:r>
      <w:r w:rsidR="6D5E8B08" w:rsidRPr="00707327">
        <w:rPr>
          <w:rFonts w:ascii="Calibri" w:hAnsi="Calibri" w:cs="Calibri"/>
        </w:rPr>
        <w:t>“</w:t>
      </w:r>
      <w:r w:rsidR="20797621" w:rsidRPr="00707327">
        <w:rPr>
          <w:rFonts w:ascii="Calibri" w:hAnsi="Calibri" w:cs="Calibri"/>
        </w:rPr>
        <w:t>workforce housing</w:t>
      </w:r>
      <w:r w:rsidR="1BC90C6D" w:rsidRPr="00707327">
        <w:rPr>
          <w:rFonts w:ascii="Calibri" w:hAnsi="Calibri" w:cs="Calibri"/>
        </w:rPr>
        <w:t>”</w:t>
      </w:r>
      <w:r w:rsidR="20797621" w:rsidRPr="00707327">
        <w:rPr>
          <w:rFonts w:ascii="Calibri" w:hAnsi="Calibri" w:cs="Calibri"/>
        </w:rPr>
        <w:t xml:space="preserve"> </w:t>
      </w:r>
      <w:r w:rsidR="456BCF2B" w:rsidRPr="00707327">
        <w:rPr>
          <w:rFonts w:ascii="Calibri" w:hAnsi="Calibri" w:cs="Calibri"/>
        </w:rPr>
        <w:t>means housing that is</w:t>
      </w:r>
      <w:r w:rsidR="20797621" w:rsidRPr="00707327">
        <w:rPr>
          <w:rFonts w:ascii="Calibri" w:hAnsi="Calibri" w:cs="Calibri"/>
        </w:rPr>
        <w:t xml:space="preserve"> affordable for a household with an income between 60% and 120% of area median income unless the community is in a Maryland Mortgage Program</w:t>
      </w:r>
      <w:r w:rsidR="7C6DF384" w:rsidRPr="00707327">
        <w:rPr>
          <w:rFonts w:ascii="Calibri" w:hAnsi="Calibri" w:cs="Calibri"/>
        </w:rPr>
        <w:t xml:space="preserve"> (MMP)</w:t>
      </w:r>
      <w:r w:rsidR="20797621" w:rsidRPr="00707327">
        <w:rPr>
          <w:rFonts w:ascii="Calibri" w:hAnsi="Calibri" w:cs="Calibri"/>
        </w:rPr>
        <w:t xml:space="preserve"> target area. If </w:t>
      </w:r>
      <w:r w:rsidR="24A9BCBF" w:rsidRPr="00707327">
        <w:rPr>
          <w:rFonts w:ascii="Calibri" w:hAnsi="Calibri" w:cs="Calibri"/>
        </w:rPr>
        <w:t>a community is in an MMP target area</w:t>
      </w:r>
      <w:r w:rsidR="20797621" w:rsidRPr="00707327">
        <w:rPr>
          <w:rFonts w:ascii="Calibri" w:hAnsi="Calibri" w:cs="Calibri"/>
        </w:rPr>
        <w:t>, homeownership workforce housing is affordable for a household with an</w:t>
      </w:r>
      <w:r w:rsidR="00A42CC2" w:rsidRPr="00707327">
        <w:rPr>
          <w:rFonts w:ascii="Calibri" w:hAnsi="Calibri" w:cs="Calibri"/>
        </w:rPr>
        <w:t xml:space="preserve"> </w:t>
      </w:r>
      <w:r w:rsidR="20797621" w:rsidRPr="00707327">
        <w:rPr>
          <w:rFonts w:ascii="Calibri" w:hAnsi="Calibri" w:cs="Calibri"/>
        </w:rPr>
        <w:t xml:space="preserve">income between 60% and 150% of area median income. </w:t>
      </w:r>
      <w:r w:rsidR="39B27F17" w:rsidRPr="00707327">
        <w:rPr>
          <w:rFonts w:ascii="Calibri" w:hAnsi="Calibri" w:cs="Calibri"/>
        </w:rPr>
        <w:t xml:space="preserve">See </w:t>
      </w:r>
      <w:hyperlink r:id="rId15">
        <w:r w:rsidR="39B27F17" w:rsidRPr="00707327">
          <w:rPr>
            <w:rStyle w:val="Hyperlink"/>
            <w:rFonts w:ascii="Calibri" w:hAnsi="Calibri" w:cs="Calibri"/>
          </w:rPr>
          <w:t>MDP’s Housing Data Dashboard</w:t>
        </w:r>
      </w:hyperlink>
      <w:r w:rsidR="39B27F17" w:rsidRPr="00707327">
        <w:rPr>
          <w:rFonts w:ascii="Calibri" w:hAnsi="Calibri" w:cs="Calibri"/>
        </w:rPr>
        <w:t xml:space="preserve"> for the income bands in specific Maryland areas.</w:t>
      </w:r>
      <w:r w:rsidR="026B9B8B" w:rsidRPr="00707327">
        <w:rPr>
          <w:rFonts w:ascii="Calibri" w:hAnsi="Calibri" w:cs="Calibri"/>
        </w:rPr>
        <w:t xml:space="preserve"> See the </w:t>
      </w:r>
      <w:hyperlink r:id="rId16">
        <w:r w:rsidR="026B9B8B" w:rsidRPr="00707327">
          <w:rPr>
            <w:rStyle w:val="Hyperlink"/>
            <w:rFonts w:ascii="Calibri" w:hAnsi="Calibri" w:cs="Calibri"/>
          </w:rPr>
          <w:t>Maryland Mortgage Program Mapper</w:t>
        </w:r>
      </w:hyperlink>
      <w:r w:rsidR="026B9B8B" w:rsidRPr="00707327">
        <w:rPr>
          <w:rFonts w:ascii="Calibri" w:hAnsi="Calibri" w:cs="Calibri"/>
        </w:rPr>
        <w:t xml:space="preserve"> to determine whether </w:t>
      </w:r>
      <w:r w:rsidR="0A989925" w:rsidRPr="00707327">
        <w:rPr>
          <w:rFonts w:ascii="Calibri" w:hAnsi="Calibri" w:cs="Calibri"/>
        </w:rPr>
        <w:t>an area is an MMP target area.</w:t>
      </w:r>
    </w:p>
    <w:p w14:paraId="6065DA26" w14:textId="7FE77F39" w:rsidR="142E6C12" w:rsidRPr="00707327" w:rsidRDefault="142E6C12" w:rsidP="2B089CC5">
      <w:pPr>
        <w:pStyle w:val="ListParagraph"/>
        <w:numPr>
          <w:ilvl w:val="0"/>
          <w:numId w:val="6"/>
        </w:numPr>
        <w:rPr>
          <w:rFonts w:ascii="Calibri" w:hAnsi="Calibri" w:cs="Calibri"/>
        </w:rPr>
      </w:pPr>
      <w:r w:rsidRPr="00707327">
        <w:rPr>
          <w:rFonts w:ascii="Calibri" w:hAnsi="Calibri" w:cs="Calibri"/>
        </w:rPr>
        <w:t xml:space="preserve">To “affirmatively further fair housing” </w:t>
      </w:r>
      <w:r w:rsidR="0063562C" w:rsidRPr="00707327">
        <w:rPr>
          <w:rFonts w:ascii="Calibri" w:hAnsi="Calibri" w:cs="Calibri"/>
        </w:rPr>
        <w:t xml:space="preserve">(AFFH) </w:t>
      </w:r>
      <w:r w:rsidRPr="00707327">
        <w:rPr>
          <w:rFonts w:ascii="Calibri" w:hAnsi="Calibri" w:cs="Calibri"/>
        </w:rPr>
        <w:t>means to take meaningful actions, in addition to actions aimed at combatting discrimination, to overcome patterns of segregation and foster inclusive communities free from barriers that</w:t>
      </w:r>
      <w:r w:rsidR="5AD356A3" w:rsidRPr="00707327">
        <w:rPr>
          <w:rFonts w:ascii="Calibri" w:hAnsi="Calibri" w:cs="Calibri"/>
        </w:rPr>
        <w:t xml:space="preserve"> </w:t>
      </w:r>
      <w:r w:rsidRPr="00707327">
        <w:rPr>
          <w:rFonts w:ascii="Calibri" w:hAnsi="Calibri" w:cs="Calibri"/>
        </w:rPr>
        <w:t>restrict access to housing based on characteristics protected by the U</w:t>
      </w:r>
      <w:r w:rsidR="7322408C" w:rsidRPr="00707327">
        <w:rPr>
          <w:rFonts w:ascii="Calibri" w:hAnsi="Calibri" w:cs="Calibri"/>
        </w:rPr>
        <w:t>.S. Constitution</w:t>
      </w:r>
      <w:r w:rsidR="6AF1DE88" w:rsidRPr="00707327">
        <w:rPr>
          <w:rFonts w:ascii="Calibri" w:hAnsi="Calibri" w:cs="Calibri"/>
        </w:rPr>
        <w:t xml:space="preserve"> (Housing and Community Development Article §2-401)</w:t>
      </w:r>
      <w:r w:rsidR="7322408C" w:rsidRPr="00707327">
        <w:rPr>
          <w:rFonts w:ascii="Calibri" w:hAnsi="Calibri" w:cs="Calibri"/>
        </w:rPr>
        <w:t xml:space="preserve">. </w:t>
      </w:r>
      <w:r w:rsidR="6BF250B8" w:rsidRPr="00707327">
        <w:rPr>
          <w:rFonts w:ascii="Calibri" w:hAnsi="Calibri" w:cs="Calibri"/>
        </w:rPr>
        <w:t xml:space="preserve">To affirmatively further fair housing includes actions that address significant disparities in housing needs and access to opportunity, replace segregated living </w:t>
      </w:r>
      <w:r w:rsidR="4C6337B7" w:rsidRPr="00707327">
        <w:rPr>
          <w:rFonts w:ascii="Calibri" w:hAnsi="Calibri" w:cs="Calibri"/>
        </w:rPr>
        <w:t>patterns</w:t>
      </w:r>
      <w:r w:rsidR="6BF250B8" w:rsidRPr="00707327">
        <w:rPr>
          <w:rFonts w:ascii="Calibri" w:hAnsi="Calibri" w:cs="Calibri"/>
        </w:rPr>
        <w:t xml:space="preserve"> with integrated living patterns, transform racially and ethnically concentr</w:t>
      </w:r>
      <w:r w:rsidR="2CE36DB9" w:rsidRPr="00707327">
        <w:rPr>
          <w:rFonts w:ascii="Calibri" w:hAnsi="Calibri" w:cs="Calibri"/>
        </w:rPr>
        <w:t>ated areas of poverty into areas of opportunity, and foster and maintain compliance with civil rights and fair housing laws.</w:t>
      </w:r>
    </w:p>
    <w:p w14:paraId="1114F3A1" w14:textId="6F08A5AA" w:rsidR="00DC0C44" w:rsidRPr="00707327" w:rsidRDefault="00DC0C44" w:rsidP="2B089CC5">
      <w:pPr>
        <w:pStyle w:val="ListParagraph"/>
        <w:numPr>
          <w:ilvl w:val="0"/>
          <w:numId w:val="6"/>
        </w:numPr>
        <w:rPr>
          <w:rFonts w:ascii="Calibri" w:hAnsi="Calibri" w:cs="Calibri"/>
        </w:rPr>
      </w:pPr>
      <w:r w:rsidRPr="00707327">
        <w:rPr>
          <w:rFonts w:ascii="Calibri" w:hAnsi="Calibri" w:cs="Calibri"/>
        </w:rPr>
        <w:t>“Meaningful action” means a</w:t>
      </w:r>
      <w:r w:rsidR="0072371F" w:rsidRPr="00707327">
        <w:rPr>
          <w:rFonts w:ascii="Calibri" w:hAnsi="Calibri" w:cs="Calibri"/>
        </w:rPr>
        <w:t>n</w:t>
      </w:r>
      <w:r w:rsidRPr="00707327">
        <w:rPr>
          <w:rFonts w:ascii="Calibri" w:hAnsi="Calibri" w:cs="Calibri"/>
        </w:rPr>
        <w:t xml:space="preserve"> action that is designed and can be reasonably expected to achieve a material positive change by, for example, increasing fair housing choice or decreasing disparities in access to opportunity (Housing and Community Development Article §2-401).</w:t>
      </w:r>
    </w:p>
    <w:p w14:paraId="32773CAB" w14:textId="2A418288" w:rsidR="00D232E7" w:rsidRPr="00707327" w:rsidRDefault="00D232E7" w:rsidP="002B3EF5">
      <w:pPr>
        <w:pStyle w:val="Heading2"/>
      </w:pPr>
      <w:r w:rsidRPr="00707327">
        <w:lastRenderedPageBreak/>
        <w:t>Other Terms</w:t>
      </w:r>
    </w:p>
    <w:p w14:paraId="4E45E890" w14:textId="13A52757" w:rsidR="00CC37A8" w:rsidRPr="00CC37A8" w:rsidRDefault="00CC37A8" w:rsidP="00CC37A8">
      <w:pPr>
        <w:rPr>
          <w:rFonts w:ascii="Calibri" w:hAnsi="Calibri" w:cs="Calibri"/>
        </w:rPr>
      </w:pPr>
      <w:r w:rsidRPr="00CC37A8">
        <w:rPr>
          <w:rFonts w:ascii="Calibri" w:hAnsi="Calibri" w:cs="Calibri"/>
        </w:rPr>
        <w:t xml:space="preserve">The following definitions can assist with implementing the </w:t>
      </w:r>
      <w:r>
        <w:rPr>
          <w:rFonts w:ascii="Calibri" w:hAnsi="Calibri" w:cs="Calibri"/>
        </w:rPr>
        <w:t>Housing</w:t>
      </w:r>
      <w:r w:rsidRPr="00CC37A8">
        <w:rPr>
          <w:rFonts w:ascii="Calibri" w:hAnsi="Calibri" w:cs="Calibri"/>
        </w:rPr>
        <w:t xml:space="preserve"> Principle and </w:t>
      </w:r>
      <w:r>
        <w:rPr>
          <w:rFonts w:ascii="Calibri" w:hAnsi="Calibri" w:cs="Calibri"/>
        </w:rPr>
        <w:t>housing</w:t>
      </w:r>
      <w:r w:rsidRPr="00CC37A8">
        <w:rPr>
          <w:rFonts w:ascii="Calibri" w:hAnsi="Calibri" w:cs="Calibri"/>
        </w:rPr>
        <w:t xml:space="preserve"> element.</w:t>
      </w:r>
    </w:p>
    <w:p w14:paraId="4B83EF3D" w14:textId="7D3751B1" w:rsidR="00772AB3" w:rsidRPr="00707327" w:rsidRDefault="000D0139" w:rsidP="00896683">
      <w:pPr>
        <w:pStyle w:val="ListParagraph"/>
        <w:numPr>
          <w:ilvl w:val="0"/>
          <w:numId w:val="8"/>
        </w:numPr>
        <w:rPr>
          <w:rFonts w:ascii="Calibri" w:hAnsi="Calibri" w:cs="Calibri"/>
        </w:rPr>
      </w:pPr>
      <w:r w:rsidRPr="61D7227D">
        <w:rPr>
          <w:rFonts w:ascii="Calibri" w:hAnsi="Calibri" w:cs="Calibri"/>
        </w:rPr>
        <w:t>An “assessment of fair housing”</w:t>
      </w:r>
      <w:r w:rsidR="003C4436" w:rsidRPr="61D7227D">
        <w:rPr>
          <w:rFonts w:ascii="Calibri" w:hAnsi="Calibri" w:cs="Calibri"/>
        </w:rPr>
        <w:t xml:space="preserve"> can include a variety of </w:t>
      </w:r>
      <w:r w:rsidR="171F8D6E" w:rsidRPr="61D7227D">
        <w:rPr>
          <w:rFonts w:ascii="Calibri" w:hAnsi="Calibri" w:cs="Calibri"/>
        </w:rPr>
        <w:t>data, methods, and evaluation criteria</w:t>
      </w:r>
      <w:r w:rsidR="00F85C5C" w:rsidRPr="61D7227D">
        <w:rPr>
          <w:rFonts w:ascii="Calibri" w:hAnsi="Calibri" w:cs="Calibri"/>
        </w:rPr>
        <w:t>. MDP recommends that fair housing assessment</w:t>
      </w:r>
      <w:r w:rsidR="00C26A73" w:rsidRPr="61D7227D">
        <w:rPr>
          <w:rFonts w:ascii="Calibri" w:hAnsi="Calibri" w:cs="Calibri"/>
        </w:rPr>
        <w:t>s</w:t>
      </w:r>
      <w:r w:rsidR="009221F5" w:rsidRPr="61D7227D">
        <w:rPr>
          <w:rFonts w:ascii="Calibri" w:hAnsi="Calibri" w:cs="Calibri"/>
        </w:rPr>
        <w:t xml:space="preserve"> include</w:t>
      </w:r>
      <w:r w:rsidR="00CC7065" w:rsidRPr="61D7227D">
        <w:rPr>
          <w:rFonts w:ascii="Calibri" w:hAnsi="Calibri" w:cs="Calibri"/>
        </w:rPr>
        <w:t xml:space="preserve">, at a minimum, the </w:t>
      </w:r>
      <w:r w:rsidR="00742C58" w:rsidRPr="61D7227D">
        <w:rPr>
          <w:rFonts w:ascii="Calibri" w:hAnsi="Calibri" w:cs="Calibri"/>
        </w:rPr>
        <w:t>components</w:t>
      </w:r>
      <w:r w:rsidR="00D02C1C" w:rsidRPr="61D7227D">
        <w:rPr>
          <w:rFonts w:ascii="Calibri" w:hAnsi="Calibri" w:cs="Calibri"/>
        </w:rPr>
        <w:t xml:space="preserve"> </w:t>
      </w:r>
      <w:r w:rsidR="00742C58" w:rsidRPr="61D7227D">
        <w:rPr>
          <w:rFonts w:ascii="Calibri" w:hAnsi="Calibri" w:cs="Calibri"/>
        </w:rPr>
        <w:t xml:space="preserve">described </w:t>
      </w:r>
      <w:r w:rsidR="00A57C46" w:rsidRPr="61D7227D">
        <w:rPr>
          <w:rFonts w:ascii="Calibri" w:hAnsi="Calibri" w:cs="Calibri"/>
        </w:rPr>
        <w:t xml:space="preserve">in </w:t>
      </w:r>
      <w:hyperlink r:id="rId17">
        <w:r w:rsidR="00A57C46" w:rsidRPr="61D7227D">
          <w:rPr>
            <w:rStyle w:val="Hyperlink"/>
            <w:rFonts w:ascii="Calibri" w:hAnsi="Calibri" w:cs="Calibri"/>
          </w:rPr>
          <w:t>MDP’s fair housing guidance</w:t>
        </w:r>
      </w:hyperlink>
      <w:r w:rsidR="00A57C46" w:rsidRPr="61D7227D">
        <w:rPr>
          <w:rFonts w:ascii="Calibri" w:hAnsi="Calibri" w:cs="Calibri"/>
        </w:rPr>
        <w:t>.</w:t>
      </w:r>
    </w:p>
    <w:p w14:paraId="771853B6" w14:textId="209C4DAD" w:rsidR="00896683" w:rsidRPr="00707327" w:rsidRDefault="004C0E32" w:rsidP="00896683">
      <w:pPr>
        <w:pStyle w:val="ListParagraph"/>
        <w:numPr>
          <w:ilvl w:val="0"/>
          <w:numId w:val="8"/>
        </w:numPr>
        <w:rPr>
          <w:rFonts w:ascii="Calibri" w:hAnsi="Calibri" w:cs="Calibri"/>
        </w:rPr>
      </w:pPr>
      <w:r w:rsidRPr="00707327">
        <w:rPr>
          <w:rFonts w:ascii="Calibri" w:hAnsi="Calibri" w:cs="Calibri"/>
        </w:rPr>
        <w:t xml:space="preserve">“Substandard dwelling conditions” </w:t>
      </w:r>
      <w:r w:rsidR="7B91F287" w:rsidRPr="00707327">
        <w:rPr>
          <w:rFonts w:ascii="Calibri" w:hAnsi="Calibri" w:cs="Calibri"/>
        </w:rPr>
        <w:t>refer to housing units that do not meet minimum legal requirements for use and occupancy (building codes, zoning, safety standards, etc.)</w:t>
      </w:r>
      <w:r w:rsidR="2B186E1B" w:rsidRPr="00707327">
        <w:rPr>
          <w:rFonts w:ascii="Calibri" w:hAnsi="Calibri" w:cs="Calibri"/>
        </w:rPr>
        <w:t>,</w:t>
      </w:r>
      <w:r w:rsidR="7B91F287" w:rsidRPr="00707327">
        <w:rPr>
          <w:rFonts w:ascii="Calibri" w:hAnsi="Calibri" w:cs="Calibri"/>
        </w:rPr>
        <w:t xml:space="preserve"> are </w:t>
      </w:r>
      <w:r w:rsidR="4E2A23EB" w:rsidRPr="00707327">
        <w:rPr>
          <w:rFonts w:ascii="Calibri" w:hAnsi="Calibri" w:cs="Calibri"/>
        </w:rPr>
        <w:t>insufficiently maintained</w:t>
      </w:r>
      <w:r w:rsidR="7B91F287" w:rsidRPr="00707327">
        <w:rPr>
          <w:rFonts w:ascii="Calibri" w:hAnsi="Calibri" w:cs="Calibri"/>
        </w:rPr>
        <w:t xml:space="preserve">, or both. Some </w:t>
      </w:r>
      <w:r w:rsidR="4E7B2FEB" w:rsidRPr="00707327">
        <w:rPr>
          <w:rFonts w:ascii="Calibri" w:hAnsi="Calibri" w:cs="Calibri"/>
        </w:rPr>
        <w:t>use and occupancy</w:t>
      </w:r>
      <w:r w:rsidR="7B91F287" w:rsidRPr="00707327">
        <w:rPr>
          <w:rFonts w:ascii="Calibri" w:hAnsi="Calibri" w:cs="Calibri"/>
        </w:rPr>
        <w:t xml:space="preserve"> requirements </w:t>
      </w:r>
      <w:r w:rsidR="2B649A5B" w:rsidRPr="00707327">
        <w:rPr>
          <w:rFonts w:ascii="Calibri" w:hAnsi="Calibri" w:cs="Calibri"/>
        </w:rPr>
        <w:t>ar</w:t>
      </w:r>
      <w:r w:rsidR="7B91F287" w:rsidRPr="00707327">
        <w:rPr>
          <w:rFonts w:ascii="Calibri" w:hAnsi="Calibri" w:cs="Calibri"/>
        </w:rPr>
        <w:t xml:space="preserve">e consistent across localities, but many vary. </w:t>
      </w:r>
      <w:r w:rsidR="74FEB23C" w:rsidRPr="00707327">
        <w:rPr>
          <w:rFonts w:ascii="Calibri" w:hAnsi="Calibri" w:cs="Calibri"/>
        </w:rPr>
        <w:t>Housing elements</w:t>
      </w:r>
      <w:r w:rsidR="7B91F287" w:rsidRPr="00707327">
        <w:rPr>
          <w:rFonts w:ascii="Calibri" w:hAnsi="Calibri" w:cs="Calibri"/>
        </w:rPr>
        <w:t xml:space="preserve"> should explain how they define substandard dwelling conditions in the</w:t>
      </w:r>
      <w:r w:rsidR="54F8399E" w:rsidRPr="00707327">
        <w:rPr>
          <w:rFonts w:ascii="Calibri" w:hAnsi="Calibri" w:cs="Calibri"/>
        </w:rPr>
        <w:t xml:space="preserve"> jurisdiction</w:t>
      </w:r>
      <w:r w:rsidR="7B91F287" w:rsidRPr="00707327">
        <w:rPr>
          <w:rFonts w:ascii="Calibri" w:hAnsi="Calibri" w:cs="Calibri"/>
        </w:rPr>
        <w:t>.</w:t>
      </w:r>
    </w:p>
    <w:p w14:paraId="443530DB" w14:textId="39A2B7F0" w:rsidR="005B2036" w:rsidRPr="00707327" w:rsidRDefault="005B2036" w:rsidP="005B2036">
      <w:pPr>
        <w:pStyle w:val="Heading1"/>
        <w:rPr>
          <w:rFonts w:ascii="Calibri" w:hAnsi="Calibri" w:cs="Calibri"/>
        </w:rPr>
      </w:pPr>
      <w:r w:rsidRPr="00707327">
        <w:rPr>
          <w:rFonts w:ascii="Calibri" w:hAnsi="Calibri" w:cs="Calibri"/>
        </w:rPr>
        <w:t>Required State Plans</w:t>
      </w:r>
    </w:p>
    <w:p w14:paraId="47A00931" w14:textId="77777777" w:rsidR="005B2036" w:rsidRPr="00707327" w:rsidRDefault="005B2036" w:rsidP="005B2036">
      <w:pPr>
        <w:rPr>
          <w:rFonts w:ascii="Calibri" w:hAnsi="Calibri" w:cs="Calibri"/>
        </w:rPr>
      </w:pPr>
      <w:r w:rsidRPr="00707327">
        <w:rPr>
          <w:rFonts w:ascii="Calibri" w:hAnsi="Calibri" w:cs="Calibri"/>
        </w:rPr>
        <w:t>Maryland law requires that housing elements be informed by two documents produced by the Maryland Department of Housing and Community Development (DHCD):</w:t>
      </w:r>
    </w:p>
    <w:p w14:paraId="618D6927" w14:textId="18A29C13" w:rsidR="005B2036" w:rsidRDefault="005B2036" w:rsidP="005B2036">
      <w:pPr>
        <w:pStyle w:val="ListParagraph"/>
        <w:numPr>
          <w:ilvl w:val="0"/>
          <w:numId w:val="7"/>
        </w:numPr>
        <w:rPr>
          <w:rFonts w:ascii="Calibri" w:hAnsi="Calibri" w:cs="Calibri"/>
        </w:rPr>
      </w:pPr>
      <w:r w:rsidRPr="00707327">
        <w:rPr>
          <w:rFonts w:ascii="Calibri" w:hAnsi="Calibri" w:cs="Calibri"/>
          <w:u w:val="single"/>
        </w:rPr>
        <w:t>The Fair Housing Choice and Racial and Economic Housing Integration Report</w:t>
      </w:r>
      <w:r w:rsidRPr="00707327">
        <w:rPr>
          <w:rFonts w:ascii="Calibri" w:hAnsi="Calibri" w:cs="Calibri"/>
        </w:rPr>
        <w:t>. Section 2-302 of the Housing &amp; Community Development Article requires DHCD to submit a report to the Governor and General Assembly</w:t>
      </w:r>
      <w:r w:rsidR="582CB2B2" w:rsidRPr="00707327">
        <w:rPr>
          <w:rFonts w:ascii="Calibri" w:hAnsi="Calibri" w:cs="Calibri"/>
        </w:rPr>
        <w:t xml:space="preserve"> every five years</w:t>
      </w:r>
      <w:r w:rsidRPr="00707327">
        <w:rPr>
          <w:rFonts w:ascii="Calibri" w:hAnsi="Calibri" w:cs="Calibri"/>
        </w:rPr>
        <w:t xml:space="preserve"> identifying</w:t>
      </w:r>
      <w:r w:rsidR="00E4297E" w:rsidRPr="00707327">
        <w:rPr>
          <w:rFonts w:ascii="Calibri" w:hAnsi="Calibri" w:cs="Calibri"/>
        </w:rPr>
        <w:t xml:space="preserve"> two major components of fair housing in Maryland.</w:t>
      </w:r>
      <w:r w:rsidR="0191FB2B" w:rsidRPr="00707327">
        <w:rPr>
          <w:rFonts w:ascii="Calibri" w:hAnsi="Calibri" w:cs="Calibri"/>
        </w:rPr>
        <w:t xml:space="preserve"> First, the report identifies</w:t>
      </w:r>
      <w:r w:rsidRPr="00707327">
        <w:rPr>
          <w:rFonts w:ascii="Calibri" w:hAnsi="Calibri" w:cs="Calibri"/>
        </w:rPr>
        <w:t xml:space="preserve"> the efforts of the State, </w:t>
      </w:r>
      <w:r w:rsidR="14959BC2" w:rsidRPr="00707327">
        <w:rPr>
          <w:rFonts w:ascii="Calibri" w:hAnsi="Calibri" w:cs="Calibri"/>
        </w:rPr>
        <w:t>local government</w:t>
      </w:r>
      <w:r w:rsidRPr="00707327">
        <w:rPr>
          <w:rFonts w:ascii="Calibri" w:hAnsi="Calibri" w:cs="Calibri"/>
        </w:rPr>
        <w:t>s, and housing authorities to promote fair housing choice and racial and economic housing integration, and the results of those efforts, by county</w:t>
      </w:r>
      <w:r w:rsidR="664FDE0B" w:rsidRPr="00707327">
        <w:rPr>
          <w:rFonts w:ascii="Calibri" w:hAnsi="Calibri" w:cs="Calibri"/>
        </w:rPr>
        <w:t>.</w:t>
      </w:r>
      <w:r w:rsidR="1EC34688" w:rsidRPr="00707327">
        <w:rPr>
          <w:rFonts w:ascii="Calibri" w:hAnsi="Calibri" w:cs="Calibri"/>
        </w:rPr>
        <w:t xml:space="preserve"> Second, the report identifies</w:t>
      </w:r>
      <w:r w:rsidRPr="00707327">
        <w:rPr>
          <w:rFonts w:ascii="Calibri" w:hAnsi="Calibri" w:cs="Calibri"/>
        </w:rPr>
        <w:t xml:space="preserve"> the actions taken by local </w:t>
      </w:r>
      <w:r w:rsidR="1D2D9A95" w:rsidRPr="00707327">
        <w:rPr>
          <w:rFonts w:ascii="Calibri" w:hAnsi="Calibri" w:cs="Calibri"/>
        </w:rPr>
        <w:t>government</w:t>
      </w:r>
      <w:r w:rsidRPr="00707327">
        <w:rPr>
          <w:rFonts w:ascii="Calibri" w:hAnsi="Calibri" w:cs="Calibri"/>
        </w:rPr>
        <w:t>s to affirmatively further fair housing.</w:t>
      </w:r>
      <w:r w:rsidR="777C6928" w:rsidRPr="00707327">
        <w:rPr>
          <w:rFonts w:ascii="Calibri" w:hAnsi="Calibri" w:cs="Calibri"/>
        </w:rPr>
        <w:t xml:space="preserve"> Local planners should use this report to inform their assessments of fair housing</w:t>
      </w:r>
      <w:r w:rsidR="4E1F9B62" w:rsidRPr="00707327">
        <w:rPr>
          <w:rFonts w:ascii="Calibri" w:hAnsi="Calibri" w:cs="Calibri"/>
        </w:rPr>
        <w:t xml:space="preserve"> in housing elements</w:t>
      </w:r>
      <w:r w:rsidR="4A002954" w:rsidRPr="00707327">
        <w:rPr>
          <w:rFonts w:ascii="Calibri" w:hAnsi="Calibri" w:cs="Calibri"/>
        </w:rPr>
        <w:t xml:space="preserve">. </w:t>
      </w:r>
      <w:r w:rsidR="00707327" w:rsidRPr="00707327">
        <w:rPr>
          <w:rFonts w:ascii="Calibri" w:hAnsi="Calibri" w:cs="Calibri"/>
        </w:rPr>
        <w:t>Housing</w:t>
      </w:r>
      <w:r w:rsidR="409D3130" w:rsidRPr="00707327">
        <w:rPr>
          <w:rFonts w:ascii="Calibri" w:hAnsi="Calibri" w:cs="Calibri"/>
        </w:rPr>
        <w:t xml:space="preserve"> elements should be consistent with information submitted to DHCD for this five-year report.</w:t>
      </w:r>
    </w:p>
    <w:p w14:paraId="57E57411" w14:textId="77777777" w:rsidR="00707327" w:rsidRPr="00707327" w:rsidRDefault="00707327" w:rsidP="00707327">
      <w:pPr>
        <w:pStyle w:val="ListParagraph"/>
        <w:rPr>
          <w:rFonts w:ascii="Calibri" w:hAnsi="Calibri" w:cs="Calibri"/>
        </w:rPr>
      </w:pPr>
    </w:p>
    <w:p w14:paraId="335DF0F0" w14:textId="6C562D58" w:rsidR="003C5564" w:rsidRDefault="000B7EF6" w:rsidP="00C26A73">
      <w:pPr>
        <w:pStyle w:val="ListParagraph"/>
        <w:numPr>
          <w:ilvl w:val="0"/>
          <w:numId w:val="7"/>
        </w:numPr>
        <w:rPr>
          <w:rFonts w:ascii="Calibri" w:hAnsi="Calibri" w:cs="Calibri"/>
        </w:rPr>
        <w:sectPr w:rsidR="003C5564" w:rsidSect="00F21BEF">
          <w:footerReference w:type="default" r:id="rId18"/>
          <w:headerReference w:type="first" r:id="rId19"/>
          <w:footerReference w:type="first" r:id="rId20"/>
          <w:pgSz w:w="20160" w:h="12240" w:orient="landscape" w:code="5"/>
          <w:pgMar w:top="1440" w:right="1440" w:bottom="1440" w:left="1440" w:header="0" w:footer="0" w:gutter="0"/>
          <w:cols w:space="720"/>
          <w:titlePg/>
          <w:docGrid w:linePitch="360"/>
        </w:sectPr>
      </w:pPr>
      <w:r w:rsidRPr="00707327">
        <w:rPr>
          <w:rFonts w:ascii="Calibri" w:hAnsi="Calibri" w:cs="Calibri"/>
          <w:u w:val="single"/>
        </w:rPr>
        <w:t>The State of Maryland Five Year Consolidated Plan</w:t>
      </w:r>
      <w:r w:rsidRPr="00707327">
        <w:rPr>
          <w:rFonts w:ascii="Calibri" w:hAnsi="Calibri" w:cs="Calibri"/>
        </w:rPr>
        <w:t xml:space="preserve">. </w:t>
      </w:r>
      <w:r w:rsidR="00665A55" w:rsidRPr="00707327">
        <w:rPr>
          <w:rFonts w:ascii="Calibri" w:hAnsi="Calibri" w:cs="Calibri"/>
        </w:rPr>
        <w:t>The State of Maryland’s Consolidated Plan guides the use of federal funding received through several grant programs administered under the U.S. Department of Housing and Urban Development (HUD) to address</w:t>
      </w:r>
      <w:r w:rsidR="5EA5803A" w:rsidRPr="00707327">
        <w:rPr>
          <w:rFonts w:ascii="Calibri" w:hAnsi="Calibri" w:cs="Calibri"/>
        </w:rPr>
        <w:t xml:space="preserve"> the</w:t>
      </w:r>
      <w:r w:rsidR="00665A55" w:rsidRPr="00707327">
        <w:rPr>
          <w:rFonts w:ascii="Calibri" w:hAnsi="Calibri" w:cs="Calibri"/>
        </w:rPr>
        <w:t xml:space="preserve"> housing, community development, homeless</w:t>
      </w:r>
      <w:r w:rsidR="2F5F4CDB" w:rsidRPr="00707327">
        <w:rPr>
          <w:rFonts w:ascii="Calibri" w:hAnsi="Calibri" w:cs="Calibri"/>
        </w:rPr>
        <w:t>ness</w:t>
      </w:r>
      <w:r w:rsidR="00665A55" w:rsidRPr="00707327">
        <w:rPr>
          <w:rFonts w:ascii="Calibri" w:hAnsi="Calibri" w:cs="Calibri"/>
        </w:rPr>
        <w:t>, and economic development needs of its citizens, especially low</w:t>
      </w:r>
      <w:r w:rsidR="13E8F128" w:rsidRPr="00707327">
        <w:rPr>
          <w:rFonts w:ascii="Calibri" w:hAnsi="Calibri" w:cs="Calibri"/>
        </w:rPr>
        <w:t>-</w:t>
      </w:r>
      <w:r w:rsidR="00665A55" w:rsidRPr="00707327">
        <w:rPr>
          <w:rFonts w:ascii="Calibri" w:hAnsi="Calibri" w:cs="Calibri"/>
        </w:rPr>
        <w:t>income citizens and communities.</w:t>
      </w:r>
      <w:r w:rsidR="00374FAA" w:rsidRPr="00707327">
        <w:rPr>
          <w:rFonts w:ascii="Calibri" w:hAnsi="Calibri" w:cs="Calibri"/>
        </w:rPr>
        <w:t xml:space="preserve"> DHCD prepares and submits a Consolidated Plan to HUD every five years to maintain the State of Maryland’s eligibility for grant awar</w:t>
      </w:r>
      <w:r w:rsidR="00390688" w:rsidRPr="00707327">
        <w:rPr>
          <w:rFonts w:ascii="Calibri" w:hAnsi="Calibri" w:cs="Calibri"/>
        </w:rPr>
        <w:t>ds from HUD. The purpose of the</w:t>
      </w:r>
      <w:r w:rsidR="008C3EE7" w:rsidRPr="00707327">
        <w:rPr>
          <w:rFonts w:ascii="Calibri" w:hAnsi="Calibri" w:cs="Calibri"/>
        </w:rPr>
        <w:t xml:space="preserve"> Consolidated Plan is to (1) assess the State’s affordable housing and community development needs; (2) analyze the State’s housing market conditions; (3) identify the State’s priorities, goals, and strategies to address areas of focus; and</w:t>
      </w:r>
      <w:r w:rsidR="002B77B5" w:rsidRPr="00707327">
        <w:rPr>
          <w:rFonts w:ascii="Calibri" w:hAnsi="Calibri" w:cs="Calibri"/>
        </w:rPr>
        <w:t xml:space="preserve"> describe the specific steps the State will take to implement strategies for affordable housing and community development.</w:t>
      </w:r>
      <w:r w:rsidR="4CF6E5D1" w:rsidRPr="00707327">
        <w:rPr>
          <w:rFonts w:ascii="Calibri" w:hAnsi="Calibri" w:cs="Calibri"/>
        </w:rPr>
        <w:t xml:space="preserve"> In particular, local planners should analyze the </w:t>
      </w:r>
      <w:r w:rsidR="36BDE7AD" w:rsidRPr="00707327">
        <w:rPr>
          <w:rFonts w:ascii="Calibri" w:hAnsi="Calibri" w:cs="Calibri"/>
        </w:rPr>
        <w:t>consolidated plan’s</w:t>
      </w:r>
      <w:r w:rsidR="4CF6E5D1" w:rsidRPr="00707327">
        <w:rPr>
          <w:rFonts w:ascii="Calibri" w:hAnsi="Calibri" w:cs="Calibri"/>
        </w:rPr>
        <w:t xml:space="preserve"> summary of goals to</w:t>
      </w:r>
      <w:r w:rsidR="185480D2" w:rsidRPr="00707327">
        <w:rPr>
          <w:rFonts w:ascii="Calibri" w:hAnsi="Calibri" w:cs="Calibri"/>
        </w:rPr>
        <w:t xml:space="preserve"> a</w:t>
      </w:r>
      <w:r w:rsidR="712AB982" w:rsidRPr="00707327">
        <w:rPr>
          <w:rFonts w:ascii="Calibri" w:hAnsi="Calibri" w:cs="Calibri"/>
        </w:rPr>
        <w:t>lign investment priorities</w:t>
      </w:r>
      <w:r w:rsidR="06DADFD5" w:rsidRPr="00707327">
        <w:rPr>
          <w:rFonts w:ascii="Calibri" w:hAnsi="Calibri" w:cs="Calibri"/>
        </w:rPr>
        <w:t xml:space="preserve"> as appropriate</w:t>
      </w:r>
      <w:r w:rsidR="003C5564">
        <w:rPr>
          <w:rFonts w:ascii="Calibri" w:hAnsi="Calibri" w:cs="Calibri"/>
        </w:rPr>
        <w:t>.</w:t>
      </w:r>
    </w:p>
    <w:tbl>
      <w:tblPr>
        <w:tblStyle w:val="TableGrid"/>
        <w:tblW w:w="17095" w:type="dxa"/>
        <w:tblLayout w:type="fixed"/>
        <w:tblLook w:val="06A0" w:firstRow="1" w:lastRow="0" w:firstColumn="1" w:lastColumn="0" w:noHBand="1" w:noVBand="1"/>
      </w:tblPr>
      <w:tblGrid>
        <w:gridCol w:w="2547"/>
        <w:gridCol w:w="4551"/>
        <w:gridCol w:w="4387"/>
        <w:gridCol w:w="5610"/>
      </w:tblGrid>
      <w:tr w:rsidR="2B089CC5" w:rsidRPr="00707327" w14:paraId="09652BD1" w14:textId="77777777" w:rsidTr="003C5564">
        <w:trPr>
          <w:cantSplit/>
          <w:trHeight w:val="300"/>
          <w:tblHeader/>
        </w:trPr>
        <w:tc>
          <w:tcPr>
            <w:tcW w:w="2547" w:type="dxa"/>
            <w:shd w:val="clear" w:color="auto" w:fill="F2F2F2" w:themeFill="background1" w:themeFillShade="F2"/>
          </w:tcPr>
          <w:p w14:paraId="06FA1987" w14:textId="77777777" w:rsidR="3A7D8C1F" w:rsidRPr="00707327" w:rsidRDefault="3A7D8C1F" w:rsidP="7F57C992">
            <w:pPr>
              <w:rPr>
                <w:rFonts w:ascii="Calibri" w:hAnsi="Calibri" w:cs="Calibri"/>
                <w:b/>
                <w:bCs/>
              </w:rPr>
            </w:pPr>
            <w:r w:rsidRPr="00707327">
              <w:rPr>
                <w:rFonts w:ascii="Calibri" w:hAnsi="Calibri" w:cs="Calibri"/>
                <w:b/>
                <w:bCs/>
              </w:rPr>
              <w:lastRenderedPageBreak/>
              <w:t>Requirement</w:t>
            </w:r>
          </w:p>
          <w:p w14:paraId="21A7DB2F" w14:textId="77777777" w:rsidR="00A971E4" w:rsidRPr="00707327" w:rsidRDefault="00A971E4" w:rsidP="7F57C992">
            <w:pPr>
              <w:rPr>
                <w:rFonts w:ascii="Calibri" w:hAnsi="Calibri" w:cs="Calibri"/>
                <w:b/>
                <w:bCs/>
              </w:rPr>
            </w:pPr>
          </w:p>
          <w:p w14:paraId="69A313DC" w14:textId="44B9305F" w:rsidR="00A971E4" w:rsidRPr="00707327" w:rsidRDefault="00A971E4" w:rsidP="7F57C992">
            <w:pPr>
              <w:rPr>
                <w:rFonts w:ascii="Calibri" w:hAnsi="Calibri" w:cs="Calibri"/>
              </w:rPr>
            </w:pPr>
            <w:r w:rsidRPr="00707327">
              <w:rPr>
                <w:rFonts w:ascii="Calibri" w:hAnsi="Calibri" w:cs="Calibri"/>
              </w:rPr>
              <w:t xml:space="preserve">This column </w:t>
            </w:r>
            <w:r w:rsidR="001454D5" w:rsidRPr="00707327">
              <w:rPr>
                <w:rFonts w:ascii="Calibri" w:hAnsi="Calibri" w:cs="Calibri"/>
              </w:rPr>
              <w:t>summarizes</w:t>
            </w:r>
            <w:r w:rsidRPr="00707327">
              <w:rPr>
                <w:rFonts w:ascii="Calibri" w:hAnsi="Calibri" w:cs="Calibri"/>
              </w:rPr>
              <w:t xml:space="preserve"> </w:t>
            </w:r>
            <w:r w:rsidR="001454D5" w:rsidRPr="00707327">
              <w:rPr>
                <w:rFonts w:ascii="Calibri" w:hAnsi="Calibri" w:cs="Calibri"/>
              </w:rPr>
              <w:t>each statutory requirement</w:t>
            </w:r>
          </w:p>
        </w:tc>
        <w:tc>
          <w:tcPr>
            <w:tcW w:w="4551" w:type="dxa"/>
            <w:shd w:val="clear" w:color="auto" w:fill="F2F2F2" w:themeFill="background1" w:themeFillShade="F2"/>
          </w:tcPr>
          <w:p w14:paraId="1224B1FF" w14:textId="353292E1" w:rsidR="001454D5" w:rsidRPr="00707327" w:rsidRDefault="3A7D8C1F" w:rsidP="7F57C992">
            <w:pPr>
              <w:rPr>
                <w:rFonts w:ascii="Calibri" w:hAnsi="Calibri" w:cs="Calibri"/>
                <w:b/>
                <w:bCs/>
              </w:rPr>
            </w:pPr>
            <w:r w:rsidRPr="00707327">
              <w:rPr>
                <w:rFonts w:ascii="Calibri" w:hAnsi="Calibri" w:cs="Calibri"/>
                <w:b/>
                <w:bCs/>
              </w:rPr>
              <w:t>Statute</w:t>
            </w:r>
            <w:r w:rsidR="63F33D3B" w:rsidRPr="00707327">
              <w:rPr>
                <w:rFonts w:ascii="Calibri" w:hAnsi="Calibri" w:cs="Calibri"/>
                <w:b/>
                <w:bCs/>
              </w:rPr>
              <w:t xml:space="preserve"> citation</w:t>
            </w:r>
            <w:r w:rsidR="45455F54" w:rsidRPr="00707327">
              <w:rPr>
                <w:rFonts w:ascii="Calibri" w:hAnsi="Calibri" w:cs="Calibri"/>
                <w:b/>
                <w:bCs/>
              </w:rPr>
              <w:t>(s)</w:t>
            </w:r>
          </w:p>
          <w:p w14:paraId="62D57B7A" w14:textId="50841560" w:rsidR="001454D5" w:rsidRPr="00707327" w:rsidRDefault="001454D5" w:rsidP="7F57C992">
            <w:pPr>
              <w:rPr>
                <w:rFonts w:ascii="Calibri" w:hAnsi="Calibri" w:cs="Calibri"/>
                <w:b/>
                <w:bCs/>
              </w:rPr>
            </w:pPr>
          </w:p>
          <w:p w14:paraId="09876FC7" w14:textId="1F6CE79C" w:rsidR="001454D5" w:rsidRPr="00707327" w:rsidRDefault="38637601">
            <w:pPr>
              <w:rPr>
                <w:rFonts w:ascii="Calibri" w:hAnsi="Calibri" w:cs="Calibri"/>
              </w:rPr>
            </w:pPr>
            <w:r w:rsidRPr="00707327">
              <w:rPr>
                <w:rFonts w:ascii="Calibri" w:hAnsi="Calibri" w:cs="Calibri"/>
              </w:rPr>
              <w:t xml:space="preserve">This column </w:t>
            </w:r>
            <w:r w:rsidR="39D8899E" w:rsidRPr="00707327">
              <w:rPr>
                <w:rFonts w:ascii="Calibri" w:hAnsi="Calibri" w:cs="Calibri"/>
              </w:rPr>
              <w:t>cites the law</w:t>
            </w:r>
            <w:r w:rsidR="0DD4DF65" w:rsidRPr="00707327">
              <w:rPr>
                <w:rFonts w:ascii="Calibri" w:hAnsi="Calibri" w:cs="Calibri"/>
              </w:rPr>
              <w:t>. These requirements apply to all jurisdictions with planning and zoning authority</w:t>
            </w:r>
            <w:r w:rsidR="304D6378" w:rsidRPr="00707327">
              <w:rPr>
                <w:rFonts w:ascii="Calibri" w:hAnsi="Calibri" w:cs="Calibri"/>
              </w:rPr>
              <w:t>, but their location in the code may differ depending on the type of jurisdiction</w:t>
            </w:r>
          </w:p>
        </w:tc>
        <w:tc>
          <w:tcPr>
            <w:tcW w:w="4387" w:type="dxa"/>
            <w:shd w:val="clear" w:color="auto" w:fill="F2F2F2" w:themeFill="background1" w:themeFillShade="F2"/>
          </w:tcPr>
          <w:p w14:paraId="07D1F8D6" w14:textId="77777777" w:rsidR="3A7D8C1F" w:rsidRPr="00707327" w:rsidRDefault="009B2683" w:rsidP="7F57C992">
            <w:pPr>
              <w:rPr>
                <w:rFonts w:ascii="Calibri" w:hAnsi="Calibri" w:cs="Calibri"/>
                <w:b/>
                <w:bCs/>
              </w:rPr>
            </w:pPr>
            <w:r w:rsidRPr="00707327">
              <w:rPr>
                <w:rFonts w:ascii="Calibri" w:hAnsi="Calibri" w:cs="Calibri"/>
                <w:b/>
                <w:bCs/>
              </w:rPr>
              <w:t>Resources</w:t>
            </w:r>
            <w:r w:rsidR="00221FB1" w:rsidRPr="00707327">
              <w:rPr>
                <w:rFonts w:ascii="Calibri" w:hAnsi="Calibri" w:cs="Calibri"/>
                <w:b/>
                <w:bCs/>
              </w:rPr>
              <w:t xml:space="preserve"> </w:t>
            </w:r>
            <w:r w:rsidRPr="00707327">
              <w:rPr>
                <w:rFonts w:ascii="Calibri" w:hAnsi="Calibri" w:cs="Calibri"/>
                <w:b/>
                <w:bCs/>
              </w:rPr>
              <w:t xml:space="preserve">/ </w:t>
            </w:r>
            <w:r w:rsidR="78F91F5A" w:rsidRPr="00707327">
              <w:rPr>
                <w:rFonts w:ascii="Calibri" w:hAnsi="Calibri" w:cs="Calibri"/>
                <w:b/>
                <w:bCs/>
              </w:rPr>
              <w:t>Guidance</w:t>
            </w:r>
            <w:r w:rsidR="25D096C8" w:rsidRPr="00707327">
              <w:rPr>
                <w:rFonts w:ascii="Calibri" w:hAnsi="Calibri" w:cs="Calibri"/>
                <w:b/>
                <w:bCs/>
              </w:rPr>
              <w:t xml:space="preserve"> (page number if applicable)</w:t>
            </w:r>
          </w:p>
          <w:p w14:paraId="522E00A0" w14:textId="77777777" w:rsidR="001454D5" w:rsidRPr="00707327" w:rsidRDefault="001454D5" w:rsidP="7F57C992">
            <w:pPr>
              <w:rPr>
                <w:rFonts w:ascii="Calibri" w:hAnsi="Calibri" w:cs="Calibri"/>
                <w:b/>
                <w:bCs/>
              </w:rPr>
            </w:pPr>
          </w:p>
          <w:p w14:paraId="219B4084" w14:textId="08863C5F" w:rsidR="001454D5" w:rsidRPr="00707327" w:rsidRDefault="001454D5" w:rsidP="7F57C992">
            <w:pPr>
              <w:rPr>
                <w:rFonts w:ascii="Calibri" w:hAnsi="Calibri" w:cs="Calibri"/>
              </w:rPr>
            </w:pPr>
            <w:r w:rsidRPr="00707327">
              <w:rPr>
                <w:rFonts w:ascii="Calibri" w:hAnsi="Calibri" w:cs="Calibri"/>
              </w:rPr>
              <w:t>This column recommends resources to reference in addressing the requirement</w:t>
            </w:r>
          </w:p>
        </w:tc>
        <w:tc>
          <w:tcPr>
            <w:tcW w:w="5610" w:type="dxa"/>
            <w:shd w:val="clear" w:color="auto" w:fill="F2F2F2" w:themeFill="background1" w:themeFillShade="F2"/>
          </w:tcPr>
          <w:p w14:paraId="7DF71A3F" w14:textId="77777777" w:rsidR="3A7D8C1F" w:rsidRPr="00707327" w:rsidRDefault="78F91F5A" w:rsidP="7F57C992">
            <w:pPr>
              <w:rPr>
                <w:rFonts w:ascii="Calibri" w:hAnsi="Calibri" w:cs="Calibri"/>
                <w:b/>
                <w:bCs/>
              </w:rPr>
            </w:pPr>
            <w:r w:rsidRPr="00707327">
              <w:rPr>
                <w:rFonts w:ascii="Calibri" w:hAnsi="Calibri" w:cs="Calibri"/>
                <w:b/>
                <w:bCs/>
              </w:rPr>
              <w:t>Example</w:t>
            </w:r>
            <w:r w:rsidR="5A800703" w:rsidRPr="00707327">
              <w:rPr>
                <w:rFonts w:ascii="Calibri" w:hAnsi="Calibri" w:cs="Calibri"/>
                <w:b/>
                <w:bCs/>
              </w:rPr>
              <w:t xml:space="preserve"> (page number)</w:t>
            </w:r>
          </w:p>
          <w:p w14:paraId="0163C46B" w14:textId="77777777" w:rsidR="001454D5" w:rsidRPr="00707327" w:rsidRDefault="001454D5" w:rsidP="7F57C992">
            <w:pPr>
              <w:rPr>
                <w:rFonts w:ascii="Calibri" w:hAnsi="Calibri" w:cs="Calibri"/>
                <w:b/>
                <w:bCs/>
              </w:rPr>
            </w:pPr>
          </w:p>
          <w:p w14:paraId="7FD0FDAF" w14:textId="5055F0B3" w:rsidR="001454D5" w:rsidRPr="00707327" w:rsidRDefault="001454D5" w:rsidP="7F57C992">
            <w:pPr>
              <w:rPr>
                <w:rFonts w:ascii="Calibri" w:hAnsi="Calibri" w:cs="Calibri"/>
              </w:rPr>
            </w:pPr>
            <w:r w:rsidRPr="00707327">
              <w:rPr>
                <w:rFonts w:ascii="Calibri" w:hAnsi="Calibri" w:cs="Calibri"/>
              </w:rPr>
              <w:t>This column recommends good examples of plans that meet the requirement</w:t>
            </w:r>
          </w:p>
        </w:tc>
      </w:tr>
      <w:tr w:rsidR="3275DF23" w:rsidRPr="00707327" w14:paraId="2B70931B" w14:textId="77777777" w:rsidTr="003C5564">
        <w:trPr>
          <w:cantSplit/>
          <w:trHeight w:val="300"/>
        </w:trPr>
        <w:tc>
          <w:tcPr>
            <w:tcW w:w="2547" w:type="dxa"/>
          </w:tcPr>
          <w:p w14:paraId="006F9625" w14:textId="68C7EF7F" w:rsidR="4D7850AC" w:rsidRPr="009276BE" w:rsidRDefault="4D7850AC" w:rsidP="3275DF23">
            <w:pPr>
              <w:rPr>
                <w:rFonts w:ascii="Calibri" w:hAnsi="Calibri" w:cs="Calibri"/>
                <w:sz w:val="22"/>
                <w:szCs w:val="22"/>
              </w:rPr>
            </w:pPr>
            <w:r w:rsidRPr="009276BE">
              <w:rPr>
                <w:rFonts w:ascii="Calibri" w:hAnsi="Calibri" w:cs="Calibri"/>
                <w:sz w:val="22"/>
                <w:szCs w:val="22"/>
              </w:rPr>
              <w:t>C</w:t>
            </w:r>
            <w:r w:rsidR="73069C1B" w:rsidRPr="009276BE">
              <w:rPr>
                <w:rFonts w:ascii="Calibri" w:hAnsi="Calibri" w:cs="Calibri"/>
                <w:sz w:val="22"/>
                <w:szCs w:val="22"/>
              </w:rPr>
              <w:t>omprehensive plan</w:t>
            </w:r>
            <w:r w:rsidR="2EFD0C8D" w:rsidRPr="009276BE">
              <w:rPr>
                <w:rFonts w:ascii="Calibri" w:hAnsi="Calibri" w:cs="Calibri"/>
                <w:sz w:val="22"/>
                <w:szCs w:val="22"/>
              </w:rPr>
              <w:t xml:space="preserve">s </w:t>
            </w:r>
            <w:r w:rsidR="4D7B236D" w:rsidRPr="009276BE">
              <w:rPr>
                <w:rFonts w:ascii="Calibri" w:hAnsi="Calibri" w:cs="Calibri"/>
                <w:sz w:val="22"/>
                <w:szCs w:val="22"/>
              </w:rPr>
              <w:t>must</w:t>
            </w:r>
            <w:r w:rsidR="73069C1B" w:rsidRPr="009276BE">
              <w:rPr>
                <w:rFonts w:ascii="Calibri" w:hAnsi="Calibri" w:cs="Calibri"/>
                <w:sz w:val="22"/>
                <w:szCs w:val="22"/>
              </w:rPr>
              <w:t xml:space="preserve"> implement the housing principle: “Enable a mix of quality housing types and affor</w:t>
            </w:r>
            <w:r w:rsidR="579BF17A" w:rsidRPr="009276BE">
              <w:rPr>
                <w:rFonts w:ascii="Calibri" w:hAnsi="Calibri" w:cs="Calibri"/>
                <w:sz w:val="22"/>
                <w:szCs w:val="22"/>
              </w:rPr>
              <w:t>dability options to accommodate all who want to live in the state.”</w:t>
            </w:r>
          </w:p>
        </w:tc>
        <w:tc>
          <w:tcPr>
            <w:tcW w:w="4551" w:type="dxa"/>
          </w:tcPr>
          <w:p w14:paraId="51452C4B" w14:textId="1EFF47FE" w:rsidR="5DB78149" w:rsidRPr="009276BE" w:rsidRDefault="5DB78149" w:rsidP="3275DF23">
            <w:pPr>
              <w:rPr>
                <w:rFonts w:ascii="Calibri" w:hAnsi="Calibri" w:cs="Calibri"/>
                <w:sz w:val="22"/>
                <w:szCs w:val="22"/>
              </w:rPr>
            </w:pPr>
            <w:r w:rsidRPr="009276BE">
              <w:rPr>
                <w:rFonts w:ascii="Calibri" w:hAnsi="Calibri" w:cs="Calibri"/>
                <w:sz w:val="22"/>
                <w:szCs w:val="22"/>
              </w:rPr>
              <w:t xml:space="preserve">Land Use Article </w:t>
            </w:r>
            <w:hyperlink r:id="rId21" w:history="1">
              <w:r w:rsidRPr="009276BE">
                <w:rPr>
                  <w:rStyle w:val="Hyperlink"/>
                  <w:rFonts w:ascii="Calibri" w:hAnsi="Calibri" w:cs="Calibri"/>
                  <w:sz w:val="22"/>
                  <w:szCs w:val="22"/>
                </w:rPr>
                <w:t xml:space="preserve">§ </w:t>
              </w:r>
              <w:r w:rsidR="46C2C6E5" w:rsidRPr="009276BE">
                <w:rPr>
                  <w:rStyle w:val="Hyperlink"/>
                  <w:rFonts w:ascii="Calibri" w:hAnsi="Calibri" w:cs="Calibri"/>
                  <w:sz w:val="22"/>
                  <w:szCs w:val="22"/>
                </w:rPr>
                <w:t>1-201</w:t>
              </w:r>
            </w:hyperlink>
          </w:p>
          <w:p w14:paraId="075056DF" w14:textId="2BB44035" w:rsidR="3275DF23" w:rsidRPr="009276BE" w:rsidRDefault="3275DF23" w:rsidP="3275DF23">
            <w:pPr>
              <w:rPr>
                <w:rFonts w:ascii="Calibri" w:hAnsi="Calibri" w:cs="Calibri"/>
                <w:sz w:val="22"/>
                <w:szCs w:val="22"/>
              </w:rPr>
            </w:pPr>
          </w:p>
        </w:tc>
        <w:tc>
          <w:tcPr>
            <w:tcW w:w="4387" w:type="dxa"/>
          </w:tcPr>
          <w:p w14:paraId="7D17781E" w14:textId="4448C702" w:rsidR="2FF5D8C1" w:rsidRPr="009276BE" w:rsidRDefault="2FF5D8C1" w:rsidP="3275DF23">
            <w:pPr>
              <w:rPr>
                <w:rStyle w:val="Hyperlink"/>
                <w:rFonts w:ascii="Calibri" w:hAnsi="Calibri" w:cs="Calibri"/>
                <w:sz w:val="22"/>
                <w:szCs w:val="22"/>
              </w:rPr>
            </w:pPr>
            <w:hyperlink r:id="rId22">
              <w:r w:rsidRPr="009276BE">
                <w:rPr>
                  <w:rStyle w:val="Hyperlink"/>
                  <w:rFonts w:ascii="Calibri" w:hAnsi="Calibri" w:cs="Calibri"/>
                  <w:sz w:val="22"/>
                  <w:szCs w:val="22"/>
                </w:rPr>
                <w:t xml:space="preserve">Maryland’s Sustainable Growth </w:t>
              </w:r>
              <w:r w:rsidR="6940678C" w:rsidRPr="009276BE">
                <w:rPr>
                  <w:rStyle w:val="Hyperlink"/>
                  <w:rFonts w:ascii="Calibri" w:hAnsi="Calibri" w:cs="Calibri"/>
                  <w:sz w:val="22"/>
                  <w:szCs w:val="22"/>
                </w:rPr>
                <w:t>Implementation Guide</w:t>
              </w:r>
            </w:hyperlink>
            <w:r w:rsidR="6940678C" w:rsidRPr="009276BE">
              <w:rPr>
                <w:rFonts w:ascii="Calibri" w:hAnsi="Calibri" w:cs="Calibri"/>
                <w:sz w:val="22"/>
                <w:szCs w:val="22"/>
              </w:rPr>
              <w:t xml:space="preserve"> (</w:t>
            </w:r>
            <w:r w:rsidR="00D45750" w:rsidRPr="009276BE">
              <w:rPr>
                <w:rFonts w:ascii="Calibri" w:hAnsi="Calibri" w:cs="Calibri"/>
                <w:sz w:val="22"/>
                <w:szCs w:val="22"/>
              </w:rPr>
              <w:t xml:space="preserve">pg. </w:t>
            </w:r>
            <w:r w:rsidR="143653B9" w:rsidRPr="009276BE">
              <w:rPr>
                <w:rFonts w:ascii="Calibri" w:hAnsi="Calibri" w:cs="Calibri"/>
                <w:sz w:val="22"/>
                <w:szCs w:val="22"/>
              </w:rPr>
              <w:t>24</w:t>
            </w:r>
            <w:r w:rsidR="6940678C" w:rsidRPr="009276BE">
              <w:rPr>
                <w:rFonts w:ascii="Calibri" w:hAnsi="Calibri" w:cs="Calibri"/>
                <w:sz w:val="22"/>
                <w:szCs w:val="22"/>
              </w:rPr>
              <w:t>)</w:t>
            </w:r>
            <w:r w:rsidR="00C104D9" w:rsidRPr="009276BE">
              <w:rPr>
                <w:rFonts w:ascii="Calibri" w:hAnsi="Calibri" w:cs="Calibri"/>
                <w:sz w:val="22"/>
                <w:szCs w:val="22"/>
              </w:rPr>
              <w:t xml:space="preserve">: MDP designed this guidance to assist localities in implementation of </w:t>
            </w:r>
            <w:r w:rsidR="00972BC3">
              <w:rPr>
                <w:rFonts w:ascii="Calibri" w:hAnsi="Calibri" w:cs="Calibri"/>
                <w:sz w:val="22"/>
                <w:szCs w:val="22"/>
              </w:rPr>
              <w:t>the</w:t>
            </w:r>
            <w:r w:rsidR="00C104D9" w:rsidRPr="009276BE">
              <w:rPr>
                <w:rFonts w:ascii="Calibri" w:hAnsi="Calibri" w:cs="Calibri"/>
                <w:sz w:val="22"/>
                <w:szCs w:val="22"/>
              </w:rPr>
              <w:t xml:space="preserve"> Sustainable Growth Policy and Planning Principles</w:t>
            </w:r>
          </w:p>
          <w:p w14:paraId="0642B6A3" w14:textId="1809548D" w:rsidR="3275DF23" w:rsidRPr="009276BE" w:rsidRDefault="3275DF23" w:rsidP="3275DF23">
            <w:pPr>
              <w:rPr>
                <w:rFonts w:ascii="Calibri" w:hAnsi="Calibri" w:cs="Calibri"/>
                <w:sz w:val="22"/>
                <w:szCs w:val="22"/>
              </w:rPr>
            </w:pPr>
          </w:p>
        </w:tc>
        <w:tc>
          <w:tcPr>
            <w:tcW w:w="5610" w:type="dxa"/>
          </w:tcPr>
          <w:p w14:paraId="06360931" w14:textId="3D0DFD18" w:rsidR="7FCA6571" w:rsidRPr="009276BE" w:rsidRDefault="7FCA6571" w:rsidP="3275DF23">
            <w:pPr>
              <w:rPr>
                <w:rFonts w:ascii="Calibri" w:hAnsi="Calibri" w:cs="Calibri"/>
                <w:sz w:val="22"/>
                <w:szCs w:val="22"/>
              </w:rPr>
            </w:pPr>
            <w:hyperlink r:id="rId23">
              <w:r w:rsidRPr="009276BE">
                <w:rPr>
                  <w:rStyle w:val="Hyperlink"/>
                  <w:rFonts w:ascii="Calibri" w:hAnsi="Calibri" w:cs="Calibri"/>
                  <w:sz w:val="22"/>
                  <w:szCs w:val="22"/>
                </w:rPr>
                <w:t>Ocean City 2025 Comprehensive Plan Update</w:t>
              </w:r>
            </w:hyperlink>
            <w:r w:rsidRPr="009276BE">
              <w:rPr>
                <w:rFonts w:ascii="Calibri" w:hAnsi="Calibri" w:cs="Calibri"/>
                <w:sz w:val="22"/>
                <w:szCs w:val="22"/>
              </w:rPr>
              <w:t xml:space="preserve"> </w:t>
            </w:r>
            <w:r w:rsidR="1C48F36D" w:rsidRPr="009276BE">
              <w:rPr>
                <w:rFonts w:ascii="Calibri" w:hAnsi="Calibri" w:cs="Calibri"/>
                <w:sz w:val="22"/>
                <w:szCs w:val="22"/>
              </w:rPr>
              <w:t>(</w:t>
            </w:r>
            <w:r w:rsidR="00D45750" w:rsidRPr="009276BE">
              <w:rPr>
                <w:rFonts w:ascii="Calibri" w:hAnsi="Calibri" w:cs="Calibri"/>
                <w:sz w:val="22"/>
                <w:szCs w:val="22"/>
              </w:rPr>
              <w:t xml:space="preserve">pg. </w:t>
            </w:r>
            <w:r w:rsidR="1C48F36D" w:rsidRPr="009276BE">
              <w:rPr>
                <w:rFonts w:ascii="Calibri" w:hAnsi="Calibri" w:cs="Calibri"/>
                <w:sz w:val="22"/>
                <w:szCs w:val="22"/>
              </w:rPr>
              <w:t>1)</w:t>
            </w:r>
            <w:r w:rsidR="00916FB8" w:rsidRPr="009276BE">
              <w:rPr>
                <w:rFonts w:ascii="Calibri" w:hAnsi="Calibri" w:cs="Calibri"/>
                <w:sz w:val="22"/>
                <w:szCs w:val="22"/>
              </w:rPr>
              <w:t xml:space="preserve">: the plan identifies the principles on the first page and affirms that its contents are guided by </w:t>
            </w:r>
            <w:r w:rsidR="004F2D07" w:rsidRPr="009276BE">
              <w:rPr>
                <w:rFonts w:ascii="Calibri" w:hAnsi="Calibri" w:cs="Calibri"/>
                <w:sz w:val="22"/>
                <w:szCs w:val="22"/>
              </w:rPr>
              <w:t>the principles (including the housing element).</w:t>
            </w:r>
          </w:p>
        </w:tc>
      </w:tr>
      <w:tr w:rsidR="2B089CC5" w:rsidRPr="00707327" w14:paraId="18315C47" w14:textId="77777777" w:rsidTr="003C5564">
        <w:trPr>
          <w:cantSplit/>
          <w:trHeight w:val="300"/>
        </w:trPr>
        <w:tc>
          <w:tcPr>
            <w:tcW w:w="2547" w:type="dxa"/>
          </w:tcPr>
          <w:p w14:paraId="140C39CF" w14:textId="02402AEA" w:rsidR="3FAF2E81" w:rsidRPr="009276BE" w:rsidRDefault="3FAF2E81" w:rsidP="2B089CC5">
            <w:pPr>
              <w:rPr>
                <w:rFonts w:ascii="Calibri" w:hAnsi="Calibri" w:cs="Calibri"/>
                <w:sz w:val="22"/>
                <w:szCs w:val="22"/>
              </w:rPr>
            </w:pPr>
            <w:r w:rsidRPr="009276BE">
              <w:rPr>
                <w:rFonts w:ascii="Calibri" w:hAnsi="Calibri" w:cs="Calibri"/>
                <w:sz w:val="22"/>
                <w:szCs w:val="22"/>
              </w:rPr>
              <w:t>All jurisdictions must include a housing element in their comprehensive</w:t>
            </w:r>
            <w:r w:rsidR="2B15EE66" w:rsidRPr="009276BE">
              <w:rPr>
                <w:rFonts w:ascii="Calibri" w:hAnsi="Calibri" w:cs="Calibri"/>
                <w:sz w:val="22"/>
                <w:szCs w:val="22"/>
              </w:rPr>
              <w:t xml:space="preserve"> </w:t>
            </w:r>
            <w:r w:rsidRPr="009276BE">
              <w:rPr>
                <w:rFonts w:ascii="Calibri" w:hAnsi="Calibri" w:cs="Calibri"/>
                <w:sz w:val="22"/>
                <w:szCs w:val="22"/>
              </w:rPr>
              <w:t>plans</w:t>
            </w:r>
            <w:r w:rsidR="5AFBB0F7" w:rsidRPr="009276BE">
              <w:rPr>
                <w:rFonts w:ascii="Calibri" w:hAnsi="Calibri" w:cs="Calibri"/>
                <w:sz w:val="22"/>
                <w:szCs w:val="22"/>
              </w:rPr>
              <w:t xml:space="preserve">. </w:t>
            </w:r>
          </w:p>
        </w:tc>
        <w:tc>
          <w:tcPr>
            <w:tcW w:w="4551" w:type="dxa"/>
          </w:tcPr>
          <w:p w14:paraId="1606F4C5" w14:textId="77777777" w:rsidR="00A47811" w:rsidRPr="009276BE" w:rsidRDefault="2CB8DA71" w:rsidP="00A47811">
            <w:pPr>
              <w:rPr>
                <w:rFonts w:ascii="Calibri" w:hAnsi="Calibri" w:cs="Calibri"/>
                <w:b/>
                <w:bCs/>
                <w:sz w:val="22"/>
                <w:szCs w:val="22"/>
              </w:rPr>
            </w:pPr>
            <w:r w:rsidRPr="009276BE">
              <w:rPr>
                <w:rFonts w:ascii="Calibri" w:hAnsi="Calibri" w:cs="Calibri"/>
                <w:b/>
                <w:bCs/>
                <w:sz w:val="22"/>
                <w:szCs w:val="22"/>
              </w:rPr>
              <w:t>Charter Counties</w:t>
            </w:r>
          </w:p>
          <w:p w14:paraId="67995EF4" w14:textId="584C2CFB" w:rsidR="009E3411" w:rsidRPr="009E3411" w:rsidRDefault="009E3411" w:rsidP="2B089CC5">
            <w:pPr>
              <w:rPr>
                <w:rFonts w:ascii="Calibri" w:hAnsi="Calibri" w:cs="Calibri"/>
                <w:color w:val="467886"/>
                <w:sz w:val="22"/>
                <w:szCs w:val="22"/>
                <w:u w:val="single"/>
              </w:rPr>
            </w:pPr>
            <w:r w:rsidRPr="009276BE">
              <w:rPr>
                <w:rFonts w:ascii="Calibri" w:hAnsi="Calibri" w:cs="Calibri"/>
                <w:sz w:val="22"/>
                <w:szCs w:val="22"/>
              </w:rPr>
              <w:t xml:space="preserve">Land Use Article </w:t>
            </w:r>
            <w:hyperlink r:id="rId24">
              <w:r w:rsidRPr="009276BE">
                <w:rPr>
                  <w:rStyle w:val="Hyperlink"/>
                  <w:rFonts w:ascii="Calibri" w:hAnsi="Calibri" w:cs="Calibri"/>
                  <w:sz w:val="22"/>
                  <w:szCs w:val="22"/>
                </w:rPr>
                <w:t>§ 1-</w:t>
              </w:r>
              <w:r w:rsidRPr="009276BE">
                <w:rPr>
                  <w:rStyle w:val="Hyperlink"/>
                  <w:rFonts w:ascii="Calibri" w:hAnsi="Calibri" w:cs="Calibri"/>
                  <w:sz w:val="22"/>
                  <w:szCs w:val="22"/>
                </w:rPr>
                <w:t>4</w:t>
              </w:r>
              <w:r w:rsidRPr="009276BE">
                <w:rPr>
                  <w:rStyle w:val="Hyperlink"/>
                  <w:rFonts w:ascii="Calibri" w:hAnsi="Calibri" w:cs="Calibri"/>
                  <w:sz w:val="22"/>
                  <w:szCs w:val="22"/>
                </w:rPr>
                <w:t>06</w:t>
              </w:r>
            </w:hyperlink>
          </w:p>
          <w:p w14:paraId="6CCACC3A" w14:textId="40920C9F" w:rsidR="3FA1C58B" w:rsidRPr="009276BE" w:rsidRDefault="3FA1C58B" w:rsidP="2B089CC5">
            <w:pPr>
              <w:rPr>
                <w:rFonts w:ascii="Calibri" w:hAnsi="Calibri" w:cs="Calibri"/>
                <w:sz w:val="22"/>
                <w:szCs w:val="22"/>
              </w:rPr>
            </w:pPr>
            <w:r w:rsidRPr="009276BE">
              <w:rPr>
                <w:rFonts w:ascii="Calibri" w:hAnsi="Calibri" w:cs="Calibri"/>
                <w:sz w:val="22"/>
                <w:szCs w:val="22"/>
              </w:rPr>
              <w:t xml:space="preserve">Land Use Article </w:t>
            </w:r>
            <w:hyperlink r:id="rId25" w:history="1">
              <w:r w:rsidRPr="00AE3973">
                <w:rPr>
                  <w:rStyle w:val="Hyperlink"/>
                  <w:rFonts w:ascii="Calibri" w:hAnsi="Calibri" w:cs="Calibri"/>
                  <w:sz w:val="22"/>
                  <w:szCs w:val="22"/>
                </w:rPr>
                <w:t>§ 1-40</w:t>
              </w:r>
              <w:r w:rsidR="00B1498A" w:rsidRPr="00AE3973">
                <w:rPr>
                  <w:rStyle w:val="Hyperlink"/>
                  <w:rFonts w:ascii="Calibri" w:hAnsi="Calibri" w:cs="Calibri"/>
                  <w:sz w:val="22"/>
                  <w:szCs w:val="22"/>
                </w:rPr>
                <w:t>9</w:t>
              </w:r>
            </w:hyperlink>
          </w:p>
          <w:p w14:paraId="050E5AF5" w14:textId="18EB89E4" w:rsidR="2B089CC5" w:rsidRPr="009276BE" w:rsidRDefault="2B089CC5" w:rsidP="2B089CC5">
            <w:pPr>
              <w:rPr>
                <w:rFonts w:ascii="Calibri" w:hAnsi="Calibri" w:cs="Calibri"/>
                <w:sz w:val="22"/>
                <w:szCs w:val="22"/>
              </w:rPr>
            </w:pPr>
          </w:p>
          <w:p w14:paraId="3F59E968" w14:textId="136B532C" w:rsidR="00A47811" w:rsidRPr="009276BE" w:rsidRDefault="007B4552" w:rsidP="2B089CC5">
            <w:pPr>
              <w:rPr>
                <w:rFonts w:ascii="Calibri" w:hAnsi="Calibri" w:cs="Calibri"/>
                <w:b/>
                <w:bCs/>
                <w:sz w:val="22"/>
                <w:szCs w:val="22"/>
              </w:rPr>
            </w:pPr>
            <w:r w:rsidRPr="009276BE">
              <w:rPr>
                <w:rFonts w:ascii="Calibri" w:hAnsi="Calibri" w:cs="Calibri"/>
                <w:b/>
                <w:bCs/>
                <w:sz w:val="22"/>
                <w:szCs w:val="22"/>
              </w:rPr>
              <w:t>Non-Charter Counties and Municipalities</w:t>
            </w:r>
          </w:p>
          <w:p w14:paraId="149AC72C" w14:textId="77777777" w:rsidR="3FA1C58B" w:rsidRDefault="0A2F1461" w:rsidP="2B089CC5">
            <w:r w:rsidRPr="009276BE">
              <w:rPr>
                <w:rFonts w:ascii="Calibri" w:hAnsi="Calibri" w:cs="Calibri"/>
                <w:sz w:val="22"/>
                <w:szCs w:val="22"/>
              </w:rPr>
              <w:t xml:space="preserve">Land Use Article </w:t>
            </w:r>
            <w:hyperlink r:id="rId26">
              <w:r w:rsidRPr="009276BE">
                <w:rPr>
                  <w:rStyle w:val="Hyperlink"/>
                  <w:rFonts w:ascii="Calibri" w:hAnsi="Calibri" w:cs="Calibri"/>
                  <w:sz w:val="22"/>
                  <w:szCs w:val="22"/>
                </w:rPr>
                <w:t>§ 3-102</w:t>
              </w:r>
            </w:hyperlink>
          </w:p>
          <w:p w14:paraId="585AD3A0" w14:textId="680CCEC9" w:rsidR="00423C6F" w:rsidRPr="00423C6F" w:rsidRDefault="00423C6F" w:rsidP="2B089CC5">
            <w:pPr>
              <w:rPr>
                <w:rFonts w:ascii="Calibri" w:hAnsi="Calibri" w:cs="Calibri"/>
                <w:sz w:val="22"/>
                <w:szCs w:val="22"/>
              </w:rPr>
            </w:pPr>
            <w:r w:rsidRPr="00423C6F">
              <w:rPr>
                <w:rFonts w:ascii="Calibri" w:hAnsi="Calibri" w:cs="Calibri"/>
                <w:sz w:val="22"/>
                <w:szCs w:val="22"/>
              </w:rPr>
              <w:t>Land Use Article</w:t>
            </w:r>
            <w:r>
              <w:rPr>
                <w:rFonts w:ascii="Calibri" w:hAnsi="Calibri" w:cs="Calibri"/>
                <w:sz w:val="22"/>
                <w:szCs w:val="22"/>
              </w:rPr>
              <w:t xml:space="preserve"> </w:t>
            </w:r>
            <w:hyperlink r:id="rId27" w:history="1">
              <w:r w:rsidRPr="00DA7F52">
                <w:rPr>
                  <w:rStyle w:val="Hyperlink"/>
                  <w:rFonts w:ascii="Calibri" w:hAnsi="Calibri" w:cs="Calibri"/>
                  <w:sz w:val="22"/>
                  <w:szCs w:val="22"/>
                </w:rPr>
                <w:t>§ 3-10</w:t>
              </w:r>
              <w:r w:rsidR="00DA7F52" w:rsidRPr="00DA7F52">
                <w:rPr>
                  <w:rStyle w:val="Hyperlink"/>
                  <w:rFonts w:ascii="Calibri" w:hAnsi="Calibri" w:cs="Calibri"/>
                  <w:sz w:val="22"/>
                  <w:szCs w:val="22"/>
                </w:rPr>
                <w:t>5</w:t>
              </w:r>
            </w:hyperlink>
          </w:p>
        </w:tc>
        <w:tc>
          <w:tcPr>
            <w:tcW w:w="4387" w:type="dxa"/>
          </w:tcPr>
          <w:p w14:paraId="1CFF160B" w14:textId="7A247DF2" w:rsidR="6CF65E23" w:rsidRPr="009276BE" w:rsidRDefault="6CF65E23" w:rsidP="2B089CC5">
            <w:pPr>
              <w:rPr>
                <w:rFonts w:ascii="Calibri" w:hAnsi="Calibri" w:cs="Calibri"/>
                <w:sz w:val="22"/>
                <w:szCs w:val="22"/>
              </w:rPr>
            </w:pPr>
            <w:hyperlink r:id="rId28">
              <w:r w:rsidRPr="009276BE">
                <w:rPr>
                  <w:rStyle w:val="Hyperlink"/>
                  <w:rFonts w:ascii="Calibri" w:hAnsi="Calibri" w:cs="Calibri"/>
                  <w:sz w:val="22"/>
                  <w:szCs w:val="22"/>
                </w:rPr>
                <w:t>Models and Guidelines: The Housing Element</w:t>
              </w:r>
            </w:hyperlink>
            <w:r w:rsidR="00425482" w:rsidRPr="009276BE">
              <w:rPr>
                <w:rFonts w:ascii="Calibri" w:hAnsi="Calibri" w:cs="Calibri"/>
                <w:sz w:val="22"/>
                <w:szCs w:val="22"/>
              </w:rPr>
              <w:t xml:space="preserve">: </w:t>
            </w:r>
            <w:r w:rsidR="005812B9" w:rsidRPr="009276BE">
              <w:rPr>
                <w:rFonts w:ascii="Calibri" w:hAnsi="Calibri" w:cs="Calibri"/>
                <w:sz w:val="22"/>
                <w:szCs w:val="22"/>
              </w:rPr>
              <w:t>this is MDP’s comprehensive guidance resource for housing elements</w:t>
            </w:r>
          </w:p>
        </w:tc>
        <w:tc>
          <w:tcPr>
            <w:tcW w:w="5610" w:type="dxa"/>
          </w:tcPr>
          <w:p w14:paraId="05AA4CBB" w14:textId="1A8FE94D" w:rsidR="3FA1C58B" w:rsidRPr="009276BE" w:rsidRDefault="2E000876" w:rsidP="61D7227D">
            <w:pPr>
              <w:rPr>
                <w:rFonts w:ascii="Calibri" w:hAnsi="Calibri" w:cs="Calibri"/>
                <w:sz w:val="22"/>
                <w:szCs w:val="22"/>
              </w:rPr>
            </w:pPr>
            <w:hyperlink r:id="rId29">
              <w:r w:rsidRPr="009276BE">
                <w:rPr>
                  <w:rStyle w:val="Hyperlink"/>
                  <w:rFonts w:ascii="Calibri" w:hAnsi="Calibri" w:cs="Calibri"/>
                  <w:sz w:val="22"/>
                  <w:szCs w:val="22"/>
                </w:rPr>
                <w:t>Thrive Montgomery 2050</w:t>
              </w:r>
            </w:hyperlink>
            <w:r w:rsidRPr="009276BE">
              <w:rPr>
                <w:rFonts w:ascii="Calibri" w:hAnsi="Calibri" w:cs="Calibri"/>
                <w:sz w:val="22"/>
                <w:szCs w:val="22"/>
              </w:rPr>
              <w:t xml:space="preserve"> (</w:t>
            </w:r>
            <w:r w:rsidR="7D664A9B" w:rsidRPr="009276BE">
              <w:rPr>
                <w:rFonts w:ascii="Calibri" w:hAnsi="Calibri" w:cs="Calibri"/>
                <w:sz w:val="22"/>
                <w:szCs w:val="22"/>
              </w:rPr>
              <w:t xml:space="preserve">pg. </w:t>
            </w:r>
            <w:r w:rsidRPr="009276BE">
              <w:rPr>
                <w:rFonts w:ascii="Calibri" w:hAnsi="Calibri" w:cs="Calibri"/>
                <w:sz w:val="22"/>
                <w:szCs w:val="22"/>
              </w:rPr>
              <w:t>120)</w:t>
            </w:r>
            <w:r w:rsidR="703AA2D7" w:rsidRPr="009276BE">
              <w:rPr>
                <w:rFonts w:ascii="Calibri" w:hAnsi="Calibri" w:cs="Calibri"/>
                <w:sz w:val="22"/>
                <w:szCs w:val="22"/>
              </w:rPr>
              <w:t xml:space="preserve"> &amp; </w:t>
            </w:r>
            <w:hyperlink r:id="rId30">
              <w:r w:rsidR="4015FF61" w:rsidRPr="009276BE">
                <w:rPr>
                  <w:rStyle w:val="Hyperlink"/>
                  <w:rFonts w:ascii="Calibri" w:hAnsi="Calibri" w:cs="Calibri"/>
                  <w:sz w:val="22"/>
                  <w:szCs w:val="22"/>
                </w:rPr>
                <w:t>City of Frederick Comprehensive Plan</w:t>
              </w:r>
            </w:hyperlink>
            <w:r w:rsidR="4015FF61" w:rsidRPr="009276BE">
              <w:rPr>
                <w:rFonts w:ascii="Calibri" w:hAnsi="Calibri" w:cs="Calibri"/>
                <w:sz w:val="22"/>
                <w:szCs w:val="22"/>
              </w:rPr>
              <w:t xml:space="preserve"> (</w:t>
            </w:r>
            <w:r w:rsidR="7D664A9B" w:rsidRPr="009276BE">
              <w:rPr>
                <w:rFonts w:ascii="Calibri" w:hAnsi="Calibri" w:cs="Calibri"/>
                <w:sz w:val="22"/>
                <w:szCs w:val="22"/>
              </w:rPr>
              <w:t xml:space="preserve">pg. </w:t>
            </w:r>
            <w:r w:rsidR="4015FF61" w:rsidRPr="009276BE">
              <w:rPr>
                <w:rFonts w:ascii="Calibri" w:hAnsi="Calibri" w:cs="Calibri"/>
                <w:sz w:val="22"/>
                <w:szCs w:val="22"/>
              </w:rPr>
              <w:t>214)</w:t>
            </w:r>
            <w:r w:rsidR="78BBD637" w:rsidRPr="009276BE">
              <w:rPr>
                <w:rFonts w:ascii="Calibri" w:hAnsi="Calibri" w:cs="Calibri"/>
                <w:sz w:val="22"/>
                <w:szCs w:val="22"/>
              </w:rPr>
              <w:t xml:space="preserve">: </w:t>
            </w:r>
            <w:r w:rsidR="21F14FD7" w:rsidRPr="009276BE">
              <w:rPr>
                <w:rFonts w:ascii="Calibri" w:hAnsi="Calibri" w:cs="Calibri"/>
                <w:sz w:val="22"/>
                <w:szCs w:val="22"/>
              </w:rPr>
              <w:t xml:space="preserve">Montgomery County and Frederick, like </w:t>
            </w:r>
            <w:r w:rsidR="78BBD637" w:rsidRPr="009276BE">
              <w:rPr>
                <w:rFonts w:ascii="Calibri" w:hAnsi="Calibri" w:cs="Calibri"/>
                <w:sz w:val="22"/>
                <w:szCs w:val="22"/>
              </w:rPr>
              <w:t>many comprehensive plan housing elements from counties and towns across Maryland</w:t>
            </w:r>
            <w:r w:rsidR="7951476D" w:rsidRPr="009276BE">
              <w:rPr>
                <w:rFonts w:ascii="Calibri" w:hAnsi="Calibri" w:cs="Calibri"/>
                <w:sz w:val="22"/>
                <w:szCs w:val="22"/>
              </w:rPr>
              <w:t>,</w:t>
            </w:r>
            <w:r w:rsidR="78BBD637" w:rsidRPr="009276BE">
              <w:rPr>
                <w:rFonts w:ascii="Calibri" w:hAnsi="Calibri" w:cs="Calibri"/>
                <w:sz w:val="22"/>
                <w:szCs w:val="22"/>
              </w:rPr>
              <w:t xml:space="preserve"> meet all the statutory requirements and </w:t>
            </w:r>
            <w:r w:rsidR="29BC878F" w:rsidRPr="009276BE">
              <w:rPr>
                <w:rFonts w:ascii="Calibri" w:hAnsi="Calibri" w:cs="Calibri"/>
                <w:sz w:val="22"/>
                <w:szCs w:val="22"/>
              </w:rPr>
              <w:t>address several subjects that MDP considers best practice</w:t>
            </w:r>
          </w:p>
        </w:tc>
      </w:tr>
      <w:tr w:rsidR="003B048F" w:rsidRPr="00707327" w14:paraId="0E2D5247" w14:textId="77777777" w:rsidTr="003C5564">
        <w:trPr>
          <w:cantSplit/>
          <w:trHeight w:val="300"/>
        </w:trPr>
        <w:tc>
          <w:tcPr>
            <w:tcW w:w="2547" w:type="dxa"/>
          </w:tcPr>
          <w:p w14:paraId="73C4F56C" w14:textId="79F4E1C0" w:rsidR="003B048F" w:rsidRPr="009276BE" w:rsidRDefault="00AA0245" w:rsidP="2B089CC5">
            <w:pPr>
              <w:rPr>
                <w:rFonts w:ascii="Calibri" w:hAnsi="Calibri" w:cs="Calibri"/>
                <w:sz w:val="22"/>
                <w:szCs w:val="22"/>
              </w:rPr>
            </w:pPr>
            <w:r w:rsidRPr="009276BE">
              <w:rPr>
                <w:rFonts w:ascii="Calibri" w:hAnsi="Calibri" w:cs="Calibri"/>
                <w:sz w:val="22"/>
                <w:szCs w:val="22"/>
              </w:rPr>
              <w:t xml:space="preserve">A housing element </w:t>
            </w:r>
            <w:r w:rsidR="008D2F4C" w:rsidRPr="009276BE">
              <w:rPr>
                <w:rFonts w:ascii="Calibri" w:hAnsi="Calibri" w:cs="Calibri"/>
                <w:sz w:val="22"/>
                <w:szCs w:val="22"/>
              </w:rPr>
              <w:t>must</w:t>
            </w:r>
            <w:r w:rsidRPr="009276BE">
              <w:rPr>
                <w:rFonts w:ascii="Calibri" w:hAnsi="Calibri" w:cs="Calibri"/>
                <w:sz w:val="22"/>
                <w:szCs w:val="22"/>
              </w:rPr>
              <w:t xml:space="preserve"> address the provision of an adequate supply of housing to accommodate all current and anticipated future residents</w:t>
            </w:r>
            <w:r w:rsidR="00817C42" w:rsidRPr="009276BE">
              <w:rPr>
                <w:rFonts w:ascii="Calibri" w:hAnsi="Calibri" w:cs="Calibri"/>
                <w:sz w:val="22"/>
                <w:szCs w:val="22"/>
              </w:rPr>
              <w:t>.</w:t>
            </w:r>
          </w:p>
        </w:tc>
        <w:tc>
          <w:tcPr>
            <w:tcW w:w="4551" w:type="dxa"/>
          </w:tcPr>
          <w:p w14:paraId="156A3C45" w14:textId="559469E1" w:rsidR="007B4552" w:rsidRPr="009276BE" w:rsidRDefault="0090163F" w:rsidP="2B089CC5">
            <w:pPr>
              <w:rPr>
                <w:rFonts w:ascii="Calibri" w:hAnsi="Calibri" w:cs="Calibri"/>
                <w:b/>
                <w:bCs/>
                <w:sz w:val="22"/>
                <w:szCs w:val="22"/>
              </w:rPr>
            </w:pPr>
            <w:r w:rsidRPr="009276BE">
              <w:rPr>
                <w:rFonts w:ascii="Calibri" w:hAnsi="Calibri" w:cs="Calibri"/>
                <w:b/>
                <w:bCs/>
                <w:sz w:val="22"/>
                <w:szCs w:val="22"/>
              </w:rPr>
              <w:t>Charter Counties</w:t>
            </w:r>
          </w:p>
          <w:p w14:paraId="494DC15F" w14:textId="620F3137" w:rsidR="003B048F" w:rsidRPr="009276BE" w:rsidRDefault="00817C42" w:rsidP="2B089CC5">
            <w:pPr>
              <w:rPr>
                <w:rFonts w:ascii="Calibri" w:hAnsi="Calibri" w:cs="Calibri"/>
                <w:sz w:val="22"/>
                <w:szCs w:val="22"/>
              </w:rPr>
            </w:pPr>
            <w:r w:rsidRPr="009276BE">
              <w:rPr>
                <w:rFonts w:ascii="Calibri" w:hAnsi="Calibri" w:cs="Calibri"/>
                <w:sz w:val="22"/>
                <w:szCs w:val="22"/>
              </w:rPr>
              <w:t xml:space="preserve">Land Use Article </w:t>
            </w:r>
            <w:hyperlink r:id="rId31" w:history="1">
              <w:r w:rsidRPr="00B00A5C">
                <w:rPr>
                  <w:rStyle w:val="Hyperlink"/>
                  <w:rFonts w:ascii="Calibri" w:hAnsi="Calibri" w:cs="Calibri"/>
                  <w:sz w:val="22"/>
                  <w:szCs w:val="22"/>
                </w:rPr>
                <w:t>§ 1-409</w:t>
              </w:r>
              <w:r w:rsidR="00D06744" w:rsidRPr="00B00A5C">
                <w:rPr>
                  <w:rStyle w:val="Hyperlink"/>
                  <w:rFonts w:ascii="Calibri" w:hAnsi="Calibri" w:cs="Calibri"/>
                  <w:sz w:val="22"/>
                  <w:szCs w:val="22"/>
                </w:rPr>
                <w:t>(</w:t>
              </w:r>
              <w:r w:rsidR="009106C9">
                <w:rPr>
                  <w:rStyle w:val="Hyperlink"/>
                  <w:rFonts w:ascii="Calibri" w:hAnsi="Calibri" w:cs="Calibri"/>
                  <w:sz w:val="22"/>
                  <w:szCs w:val="22"/>
                </w:rPr>
                <w:t>b</w:t>
              </w:r>
              <w:r w:rsidR="00D06744" w:rsidRPr="00B00A5C">
                <w:rPr>
                  <w:rStyle w:val="Hyperlink"/>
                  <w:rFonts w:ascii="Calibri" w:hAnsi="Calibri" w:cs="Calibri"/>
                  <w:sz w:val="22"/>
                  <w:szCs w:val="22"/>
                </w:rPr>
                <w:t>)(1)</w:t>
              </w:r>
            </w:hyperlink>
          </w:p>
          <w:p w14:paraId="7F31B6D7" w14:textId="77777777" w:rsidR="0090163F" w:rsidRPr="009276BE" w:rsidRDefault="0090163F" w:rsidP="2B089CC5">
            <w:pPr>
              <w:rPr>
                <w:rFonts w:ascii="Calibri" w:hAnsi="Calibri" w:cs="Calibri"/>
                <w:sz w:val="22"/>
                <w:szCs w:val="22"/>
              </w:rPr>
            </w:pPr>
          </w:p>
          <w:p w14:paraId="6158321D" w14:textId="01FAB875" w:rsidR="008509A1" w:rsidRPr="009276BE" w:rsidRDefault="008509A1" w:rsidP="2B089CC5">
            <w:pPr>
              <w:rPr>
                <w:rFonts w:ascii="Calibri" w:hAnsi="Calibri" w:cs="Calibri"/>
                <w:b/>
                <w:bCs/>
                <w:sz w:val="22"/>
                <w:szCs w:val="22"/>
              </w:rPr>
            </w:pPr>
            <w:r w:rsidRPr="009276BE">
              <w:rPr>
                <w:rFonts w:ascii="Calibri" w:hAnsi="Calibri" w:cs="Calibri"/>
                <w:b/>
                <w:bCs/>
                <w:sz w:val="22"/>
                <w:szCs w:val="22"/>
              </w:rPr>
              <w:t>Non-Charter Counties and Municipalities</w:t>
            </w:r>
          </w:p>
          <w:p w14:paraId="660827E5" w14:textId="148A8C00" w:rsidR="00D50444" w:rsidRPr="009276BE" w:rsidRDefault="00D50444" w:rsidP="2B089CC5">
            <w:pPr>
              <w:rPr>
                <w:rFonts w:ascii="Calibri" w:hAnsi="Calibri" w:cs="Calibri"/>
                <w:sz w:val="22"/>
                <w:szCs w:val="22"/>
              </w:rPr>
            </w:pPr>
            <w:r w:rsidRPr="009276BE">
              <w:rPr>
                <w:rFonts w:ascii="Calibri" w:hAnsi="Calibri" w:cs="Calibri"/>
                <w:sz w:val="22"/>
                <w:szCs w:val="22"/>
              </w:rPr>
              <w:t xml:space="preserve">Land Use Article </w:t>
            </w:r>
            <w:hyperlink r:id="rId32" w:history="1">
              <w:r w:rsidRPr="00A019AA">
                <w:rPr>
                  <w:rStyle w:val="Hyperlink"/>
                  <w:rFonts w:ascii="Calibri" w:hAnsi="Calibri" w:cs="Calibri"/>
                  <w:sz w:val="22"/>
                  <w:szCs w:val="22"/>
                </w:rPr>
                <w:t>§ 3-105(B)(1)</w:t>
              </w:r>
            </w:hyperlink>
          </w:p>
        </w:tc>
        <w:tc>
          <w:tcPr>
            <w:tcW w:w="4387" w:type="dxa"/>
          </w:tcPr>
          <w:p w14:paraId="5A47584C" w14:textId="295AD1FB" w:rsidR="003B048F" w:rsidRPr="009276BE" w:rsidRDefault="31ED3534" w:rsidP="2B089CC5">
            <w:pPr>
              <w:rPr>
                <w:rFonts w:ascii="Calibri" w:hAnsi="Calibri" w:cs="Calibri"/>
                <w:sz w:val="22"/>
                <w:szCs w:val="22"/>
              </w:rPr>
            </w:pPr>
            <w:hyperlink r:id="rId33" w:history="1">
              <w:r w:rsidRPr="009276BE">
                <w:rPr>
                  <w:rStyle w:val="Hyperlink"/>
                  <w:rFonts w:ascii="Calibri" w:hAnsi="Calibri" w:cs="Calibri"/>
                  <w:sz w:val="22"/>
                  <w:szCs w:val="22"/>
                </w:rPr>
                <w:t>Housing Targets</w:t>
              </w:r>
            </w:hyperlink>
            <w:r w:rsidRPr="009276BE">
              <w:rPr>
                <w:rFonts w:ascii="Calibri" w:hAnsi="Calibri" w:cs="Calibri"/>
                <w:sz w:val="22"/>
                <w:szCs w:val="22"/>
              </w:rPr>
              <w:t xml:space="preserve">: </w:t>
            </w:r>
            <w:r w:rsidR="44EF123F" w:rsidRPr="009276BE">
              <w:rPr>
                <w:rFonts w:ascii="Calibri" w:hAnsi="Calibri" w:cs="Calibri"/>
                <w:sz w:val="22"/>
                <w:szCs w:val="22"/>
              </w:rPr>
              <w:t>The Maryland DHCD publishes housing targets for counties and municipalities every five years.</w:t>
            </w:r>
          </w:p>
          <w:p w14:paraId="2C24BDEC" w14:textId="7AE42FB4" w:rsidR="003B048F" w:rsidRPr="009276BE" w:rsidRDefault="003B048F" w:rsidP="2B089CC5">
            <w:pPr>
              <w:rPr>
                <w:rFonts w:ascii="Calibri" w:hAnsi="Calibri" w:cs="Calibri"/>
                <w:sz w:val="22"/>
                <w:szCs w:val="22"/>
              </w:rPr>
            </w:pPr>
          </w:p>
          <w:p w14:paraId="61EF592D" w14:textId="3F791371" w:rsidR="003B048F" w:rsidRPr="009276BE" w:rsidRDefault="40446777" w:rsidP="2B089CC5">
            <w:pPr>
              <w:rPr>
                <w:rFonts w:ascii="Calibri" w:hAnsi="Calibri" w:cs="Calibri"/>
                <w:sz w:val="22"/>
                <w:szCs w:val="22"/>
              </w:rPr>
            </w:pPr>
            <w:r w:rsidRPr="009276BE">
              <w:rPr>
                <w:rFonts w:ascii="Calibri" w:hAnsi="Calibri" w:cs="Calibri"/>
                <w:sz w:val="22"/>
                <w:szCs w:val="22"/>
              </w:rPr>
              <w:t xml:space="preserve">See best practices for a barriers analysis in </w:t>
            </w:r>
            <w:r w:rsidR="00985E98" w:rsidRPr="009276BE">
              <w:rPr>
                <w:rFonts w:ascii="Calibri" w:hAnsi="Calibri" w:cs="Calibri"/>
                <w:sz w:val="22"/>
                <w:szCs w:val="22"/>
              </w:rPr>
              <w:t>T</w:t>
            </w:r>
            <w:r w:rsidRPr="009276BE">
              <w:rPr>
                <w:rFonts w:ascii="Calibri" w:hAnsi="Calibri" w:cs="Calibri"/>
                <w:sz w:val="22"/>
                <w:szCs w:val="22"/>
              </w:rPr>
              <w:t>able #2</w:t>
            </w:r>
            <w:r w:rsidR="5D536BAE" w:rsidRPr="009276BE">
              <w:rPr>
                <w:rFonts w:ascii="Calibri" w:hAnsi="Calibri" w:cs="Calibri"/>
                <w:sz w:val="22"/>
                <w:szCs w:val="22"/>
              </w:rPr>
              <w:t xml:space="preserve"> below</w:t>
            </w:r>
            <w:r w:rsidRPr="009276BE">
              <w:rPr>
                <w:rFonts w:ascii="Calibri" w:hAnsi="Calibri" w:cs="Calibri"/>
                <w:sz w:val="22"/>
                <w:szCs w:val="22"/>
              </w:rPr>
              <w:t xml:space="preserve"> for recommendations on how to fully address this requirement.</w:t>
            </w:r>
          </w:p>
        </w:tc>
        <w:tc>
          <w:tcPr>
            <w:tcW w:w="5610" w:type="dxa"/>
          </w:tcPr>
          <w:p w14:paraId="324A2167" w14:textId="3F714A24" w:rsidR="003B048F" w:rsidRPr="009276BE" w:rsidRDefault="2CC35A69" w:rsidP="2B089CC5">
            <w:pPr>
              <w:rPr>
                <w:rFonts w:ascii="Calibri" w:hAnsi="Calibri" w:cs="Calibri"/>
                <w:sz w:val="22"/>
                <w:szCs w:val="22"/>
              </w:rPr>
            </w:pPr>
            <w:hyperlink r:id="rId34" w:history="1">
              <w:r w:rsidRPr="009276BE">
                <w:rPr>
                  <w:rStyle w:val="Hyperlink"/>
                  <w:rFonts w:ascii="Calibri" w:hAnsi="Calibri" w:cs="Calibri"/>
                  <w:sz w:val="22"/>
                  <w:szCs w:val="22"/>
                </w:rPr>
                <w:t>HoCo By Design</w:t>
              </w:r>
            </w:hyperlink>
            <w:r w:rsidRPr="009276BE">
              <w:rPr>
                <w:rFonts w:ascii="Calibri" w:hAnsi="Calibri" w:cs="Calibri"/>
                <w:sz w:val="22"/>
                <w:szCs w:val="22"/>
              </w:rPr>
              <w:t xml:space="preserve"> Chapter 2: Growth and Conservation Framework (GCF-11)</w:t>
            </w:r>
            <w:r w:rsidR="026A3DC8" w:rsidRPr="009276BE">
              <w:rPr>
                <w:rFonts w:ascii="Calibri" w:hAnsi="Calibri" w:cs="Calibri"/>
                <w:sz w:val="22"/>
                <w:szCs w:val="22"/>
              </w:rPr>
              <w:t>: the county identifies how much housing will need to be produced to meet projected demand</w:t>
            </w:r>
          </w:p>
          <w:p w14:paraId="03A2C24F" w14:textId="51C19BDB" w:rsidR="003B048F" w:rsidRPr="009276BE" w:rsidRDefault="003B048F" w:rsidP="074CB61E">
            <w:pPr>
              <w:rPr>
                <w:rFonts w:ascii="Calibri" w:hAnsi="Calibri" w:cs="Calibri"/>
                <w:sz w:val="22"/>
                <w:szCs w:val="22"/>
              </w:rPr>
            </w:pPr>
          </w:p>
          <w:p w14:paraId="363CFD26" w14:textId="49ED025D" w:rsidR="003B048F" w:rsidRPr="009276BE" w:rsidRDefault="3CC574D8" w:rsidP="2B089CC5">
            <w:pPr>
              <w:rPr>
                <w:rFonts w:ascii="Calibri" w:hAnsi="Calibri" w:cs="Calibri"/>
                <w:sz w:val="22"/>
                <w:szCs w:val="22"/>
              </w:rPr>
            </w:pPr>
            <w:hyperlink r:id="rId35" w:history="1">
              <w:r w:rsidRPr="009276BE">
                <w:rPr>
                  <w:rStyle w:val="Hyperlink"/>
                  <w:rFonts w:ascii="Calibri" w:hAnsi="Calibri" w:cs="Calibri"/>
                  <w:sz w:val="22"/>
                  <w:szCs w:val="22"/>
                </w:rPr>
                <w:t>Frederick County Housing Element</w:t>
              </w:r>
            </w:hyperlink>
            <w:r w:rsidRPr="009276BE">
              <w:rPr>
                <w:rFonts w:ascii="Calibri" w:hAnsi="Calibri" w:cs="Calibri"/>
                <w:sz w:val="22"/>
                <w:szCs w:val="22"/>
              </w:rPr>
              <w:t xml:space="preserve"> Chapter 4 (</w:t>
            </w:r>
            <w:r w:rsidR="00B943D2" w:rsidRPr="009276BE">
              <w:rPr>
                <w:rFonts w:ascii="Calibri" w:hAnsi="Calibri" w:cs="Calibri"/>
                <w:sz w:val="22"/>
                <w:szCs w:val="22"/>
              </w:rPr>
              <w:t xml:space="preserve">pg. </w:t>
            </w:r>
            <w:r w:rsidRPr="009276BE">
              <w:rPr>
                <w:rFonts w:ascii="Calibri" w:hAnsi="Calibri" w:cs="Calibri"/>
                <w:sz w:val="22"/>
                <w:szCs w:val="22"/>
              </w:rPr>
              <w:t>87): the county identifies specific regulatory changes necessary to realize its housing vision and meet projected housing demand</w:t>
            </w:r>
          </w:p>
        </w:tc>
      </w:tr>
      <w:tr w:rsidR="00D06744" w:rsidRPr="00707327" w14:paraId="02C2F7CD" w14:textId="77777777" w:rsidTr="003C5564">
        <w:trPr>
          <w:cantSplit/>
          <w:trHeight w:val="300"/>
        </w:trPr>
        <w:tc>
          <w:tcPr>
            <w:tcW w:w="2547" w:type="dxa"/>
          </w:tcPr>
          <w:p w14:paraId="697FE237" w14:textId="4383276C" w:rsidR="00D06744" w:rsidRPr="009276BE" w:rsidRDefault="00D06744" w:rsidP="2B089CC5">
            <w:pPr>
              <w:rPr>
                <w:rFonts w:ascii="Calibri" w:hAnsi="Calibri" w:cs="Calibri"/>
                <w:sz w:val="22"/>
                <w:szCs w:val="22"/>
              </w:rPr>
            </w:pPr>
            <w:r w:rsidRPr="009276BE">
              <w:rPr>
                <w:rFonts w:ascii="Calibri" w:hAnsi="Calibri" w:cs="Calibri"/>
                <w:sz w:val="22"/>
                <w:szCs w:val="22"/>
              </w:rPr>
              <w:lastRenderedPageBreak/>
              <w:t xml:space="preserve">A housing element </w:t>
            </w:r>
            <w:r w:rsidR="005153E9" w:rsidRPr="009276BE">
              <w:rPr>
                <w:rFonts w:ascii="Calibri" w:hAnsi="Calibri" w:cs="Calibri"/>
                <w:sz w:val="22"/>
                <w:szCs w:val="22"/>
              </w:rPr>
              <w:t>must</w:t>
            </w:r>
            <w:r w:rsidRPr="009276BE">
              <w:rPr>
                <w:rFonts w:ascii="Calibri" w:hAnsi="Calibri" w:cs="Calibri"/>
                <w:sz w:val="22"/>
                <w:szCs w:val="22"/>
              </w:rPr>
              <w:t xml:space="preserve"> address the age, structural type, value, and occupancy characteristics of th</w:t>
            </w:r>
            <w:r w:rsidR="0058593B" w:rsidRPr="009276BE">
              <w:rPr>
                <w:rFonts w:ascii="Calibri" w:hAnsi="Calibri" w:cs="Calibri"/>
                <w:sz w:val="22"/>
                <w:szCs w:val="22"/>
              </w:rPr>
              <w:t>e housing stock.</w:t>
            </w:r>
          </w:p>
        </w:tc>
        <w:tc>
          <w:tcPr>
            <w:tcW w:w="4551" w:type="dxa"/>
          </w:tcPr>
          <w:p w14:paraId="3ED7D4BF" w14:textId="7A701582" w:rsidR="008509A1" w:rsidRPr="009276BE" w:rsidRDefault="008509A1" w:rsidP="2B089CC5">
            <w:pPr>
              <w:rPr>
                <w:rFonts w:ascii="Calibri" w:hAnsi="Calibri" w:cs="Calibri"/>
                <w:b/>
                <w:bCs/>
                <w:sz w:val="22"/>
                <w:szCs w:val="22"/>
              </w:rPr>
            </w:pPr>
            <w:r w:rsidRPr="009276BE">
              <w:rPr>
                <w:rFonts w:ascii="Calibri" w:hAnsi="Calibri" w:cs="Calibri"/>
                <w:b/>
                <w:bCs/>
                <w:sz w:val="22"/>
                <w:szCs w:val="22"/>
              </w:rPr>
              <w:t>Charter Counties</w:t>
            </w:r>
          </w:p>
          <w:p w14:paraId="7EE5F4AF" w14:textId="6A6FC64C" w:rsidR="007B061A" w:rsidRPr="009276BE" w:rsidRDefault="007E04A7" w:rsidP="2B089CC5">
            <w:pPr>
              <w:rPr>
                <w:rFonts w:ascii="Calibri" w:hAnsi="Calibri" w:cs="Calibri"/>
                <w:sz w:val="22"/>
                <w:szCs w:val="22"/>
              </w:rPr>
            </w:pPr>
            <w:r w:rsidRPr="009276BE">
              <w:rPr>
                <w:rFonts w:ascii="Calibri" w:hAnsi="Calibri" w:cs="Calibri"/>
                <w:sz w:val="22"/>
                <w:szCs w:val="22"/>
              </w:rPr>
              <w:t xml:space="preserve">Land Use Article </w:t>
            </w:r>
            <w:hyperlink r:id="rId36" w:history="1">
              <w:r w:rsidRPr="00B00A5C">
                <w:rPr>
                  <w:rStyle w:val="Hyperlink"/>
                  <w:rFonts w:ascii="Calibri" w:hAnsi="Calibri" w:cs="Calibri"/>
                  <w:sz w:val="22"/>
                  <w:szCs w:val="22"/>
                </w:rPr>
                <w:t>§ 1-409(</w:t>
              </w:r>
              <w:r w:rsidR="009106C9">
                <w:rPr>
                  <w:rStyle w:val="Hyperlink"/>
                  <w:rFonts w:ascii="Calibri" w:hAnsi="Calibri" w:cs="Calibri"/>
                  <w:sz w:val="22"/>
                  <w:szCs w:val="22"/>
                </w:rPr>
                <w:t>b</w:t>
              </w:r>
              <w:r w:rsidRPr="00B00A5C">
                <w:rPr>
                  <w:rStyle w:val="Hyperlink"/>
                  <w:rFonts w:ascii="Calibri" w:hAnsi="Calibri" w:cs="Calibri"/>
                  <w:sz w:val="22"/>
                  <w:szCs w:val="22"/>
                </w:rPr>
                <w:t>)(2)</w:t>
              </w:r>
            </w:hyperlink>
          </w:p>
          <w:p w14:paraId="5573D0B5" w14:textId="77777777" w:rsidR="008509A1" w:rsidRPr="009276BE" w:rsidRDefault="008509A1" w:rsidP="2B089CC5">
            <w:pPr>
              <w:rPr>
                <w:rFonts w:ascii="Calibri" w:hAnsi="Calibri" w:cs="Calibri"/>
                <w:sz w:val="22"/>
                <w:szCs w:val="22"/>
              </w:rPr>
            </w:pPr>
          </w:p>
          <w:p w14:paraId="04CBD2F8" w14:textId="2E1765A8" w:rsidR="008509A1" w:rsidRPr="009276BE" w:rsidRDefault="008509A1" w:rsidP="2B089CC5">
            <w:pPr>
              <w:rPr>
                <w:rFonts w:ascii="Calibri" w:hAnsi="Calibri" w:cs="Calibri"/>
                <w:b/>
                <w:bCs/>
                <w:sz w:val="22"/>
                <w:szCs w:val="22"/>
              </w:rPr>
            </w:pPr>
            <w:r w:rsidRPr="009276BE">
              <w:rPr>
                <w:rFonts w:ascii="Calibri" w:hAnsi="Calibri" w:cs="Calibri"/>
                <w:b/>
                <w:bCs/>
                <w:sz w:val="22"/>
                <w:szCs w:val="22"/>
              </w:rPr>
              <w:t>Non-Charter Counties and Municipalities</w:t>
            </w:r>
          </w:p>
          <w:p w14:paraId="6A1637A9" w14:textId="6D8335D4" w:rsidR="007B061A" w:rsidRPr="009276BE" w:rsidRDefault="007B061A" w:rsidP="2B089CC5">
            <w:pPr>
              <w:rPr>
                <w:rFonts w:ascii="Calibri" w:hAnsi="Calibri" w:cs="Calibri"/>
                <w:sz w:val="22"/>
                <w:szCs w:val="22"/>
              </w:rPr>
            </w:pPr>
            <w:r w:rsidRPr="009276BE">
              <w:rPr>
                <w:rFonts w:ascii="Calibri" w:hAnsi="Calibri" w:cs="Calibri"/>
                <w:sz w:val="22"/>
                <w:szCs w:val="22"/>
              </w:rPr>
              <w:t xml:space="preserve">Land Use Article </w:t>
            </w:r>
            <w:hyperlink r:id="rId37" w:history="1">
              <w:r w:rsidRPr="00A019AA">
                <w:rPr>
                  <w:rStyle w:val="Hyperlink"/>
                  <w:rFonts w:ascii="Calibri" w:hAnsi="Calibri" w:cs="Calibri"/>
                  <w:sz w:val="22"/>
                  <w:szCs w:val="22"/>
                </w:rPr>
                <w:t>§ 3-105(</w:t>
              </w:r>
              <w:r w:rsidR="00A019AA">
                <w:rPr>
                  <w:rStyle w:val="Hyperlink"/>
                  <w:rFonts w:ascii="Calibri" w:hAnsi="Calibri" w:cs="Calibri"/>
                  <w:sz w:val="22"/>
                  <w:szCs w:val="22"/>
                </w:rPr>
                <w:t>b</w:t>
              </w:r>
              <w:r w:rsidR="00D50444" w:rsidRPr="00A019AA">
                <w:rPr>
                  <w:rStyle w:val="Hyperlink"/>
                  <w:rFonts w:ascii="Calibri" w:hAnsi="Calibri" w:cs="Calibri"/>
                  <w:sz w:val="22"/>
                  <w:szCs w:val="22"/>
                </w:rPr>
                <w:t>)(2)</w:t>
              </w:r>
            </w:hyperlink>
          </w:p>
        </w:tc>
        <w:tc>
          <w:tcPr>
            <w:tcW w:w="4387" w:type="dxa"/>
          </w:tcPr>
          <w:p w14:paraId="323C4DC0" w14:textId="124FD50B" w:rsidR="00940E5C" w:rsidRPr="009276BE" w:rsidRDefault="00940E5C" w:rsidP="00940E5C">
            <w:pPr>
              <w:rPr>
                <w:rFonts w:ascii="Calibri" w:hAnsi="Calibri" w:cs="Calibri"/>
                <w:sz w:val="22"/>
                <w:szCs w:val="22"/>
              </w:rPr>
            </w:pPr>
            <w:hyperlink r:id="rId38" w:history="1">
              <w:r w:rsidRPr="009276BE">
                <w:rPr>
                  <w:rStyle w:val="Hyperlink"/>
                  <w:rFonts w:ascii="Calibri" w:hAnsi="Calibri" w:cs="Calibri"/>
                  <w:sz w:val="22"/>
                  <w:szCs w:val="22"/>
                </w:rPr>
                <w:t>Maryland’s Housing Data Dashboard</w:t>
              </w:r>
            </w:hyperlink>
            <w:r w:rsidRPr="009276BE">
              <w:rPr>
                <w:rFonts w:ascii="Calibri" w:hAnsi="Calibri" w:cs="Calibri"/>
                <w:sz w:val="22"/>
                <w:szCs w:val="22"/>
              </w:rPr>
              <w:t xml:space="preserve">: </w:t>
            </w:r>
            <w:r w:rsidR="00BC2057" w:rsidRPr="009276BE">
              <w:rPr>
                <w:rFonts w:ascii="Calibri" w:hAnsi="Calibri" w:cs="Calibri"/>
                <w:sz w:val="22"/>
                <w:szCs w:val="22"/>
              </w:rPr>
              <w:t>The dashboard includes all the data necessary to address this requirement.</w:t>
            </w:r>
          </w:p>
          <w:p w14:paraId="71624CDF" w14:textId="4E7F960A" w:rsidR="00D06744" w:rsidRPr="009276BE" w:rsidRDefault="00D06744" w:rsidP="2B089CC5">
            <w:pPr>
              <w:rPr>
                <w:rFonts w:ascii="Calibri" w:hAnsi="Calibri" w:cs="Calibri"/>
                <w:sz w:val="22"/>
                <w:szCs w:val="22"/>
              </w:rPr>
            </w:pPr>
          </w:p>
        </w:tc>
        <w:tc>
          <w:tcPr>
            <w:tcW w:w="5610" w:type="dxa"/>
          </w:tcPr>
          <w:p w14:paraId="632BF83A" w14:textId="1CD439FD" w:rsidR="00D06744" w:rsidRPr="009276BE" w:rsidRDefault="234E5076" w:rsidP="2B089CC5">
            <w:pPr>
              <w:rPr>
                <w:rFonts w:ascii="Calibri" w:hAnsi="Calibri" w:cs="Calibri"/>
                <w:sz w:val="22"/>
                <w:szCs w:val="22"/>
              </w:rPr>
            </w:pPr>
            <w:hyperlink r:id="rId39" w:history="1">
              <w:r w:rsidRPr="009276BE">
                <w:rPr>
                  <w:rStyle w:val="Hyperlink"/>
                  <w:rFonts w:ascii="Calibri" w:hAnsi="Calibri" w:cs="Calibri"/>
                  <w:sz w:val="22"/>
                  <w:szCs w:val="22"/>
                </w:rPr>
                <w:t>Anne Arundel County Plan2040</w:t>
              </w:r>
            </w:hyperlink>
            <w:r w:rsidRPr="009276BE">
              <w:rPr>
                <w:rFonts w:ascii="Calibri" w:hAnsi="Calibri" w:cs="Calibri"/>
                <w:sz w:val="22"/>
                <w:szCs w:val="22"/>
              </w:rPr>
              <w:t>: Background Volume II (</w:t>
            </w:r>
            <w:r w:rsidR="3928E5C0" w:rsidRPr="009276BE">
              <w:rPr>
                <w:rFonts w:ascii="Calibri" w:hAnsi="Calibri" w:cs="Calibri"/>
                <w:sz w:val="22"/>
                <w:szCs w:val="22"/>
              </w:rPr>
              <w:t xml:space="preserve">pg. </w:t>
            </w:r>
            <w:r w:rsidRPr="009276BE">
              <w:rPr>
                <w:rFonts w:ascii="Calibri" w:hAnsi="Calibri" w:cs="Calibri"/>
                <w:sz w:val="22"/>
                <w:szCs w:val="22"/>
              </w:rPr>
              <w:t>123)</w:t>
            </w:r>
            <w:r w:rsidR="7F90C200" w:rsidRPr="009276BE">
              <w:rPr>
                <w:rFonts w:ascii="Calibri" w:hAnsi="Calibri" w:cs="Calibri"/>
                <w:sz w:val="22"/>
                <w:szCs w:val="22"/>
              </w:rPr>
              <w:t xml:space="preserve">: </w:t>
            </w:r>
            <w:r w:rsidR="794C733C" w:rsidRPr="009276BE">
              <w:rPr>
                <w:rFonts w:ascii="Calibri" w:hAnsi="Calibri" w:cs="Calibri"/>
                <w:sz w:val="22"/>
                <w:szCs w:val="22"/>
              </w:rPr>
              <w:t xml:space="preserve">the plan includes </w:t>
            </w:r>
            <w:r w:rsidR="2A74484A" w:rsidRPr="009276BE">
              <w:rPr>
                <w:rFonts w:ascii="Calibri" w:hAnsi="Calibri" w:cs="Calibri"/>
                <w:sz w:val="22"/>
                <w:szCs w:val="22"/>
              </w:rPr>
              <w:t xml:space="preserve">and briefly explains </w:t>
            </w:r>
            <w:r w:rsidR="1175CCC9" w:rsidRPr="009276BE">
              <w:rPr>
                <w:rFonts w:ascii="Calibri" w:hAnsi="Calibri" w:cs="Calibri"/>
                <w:sz w:val="22"/>
                <w:szCs w:val="22"/>
              </w:rPr>
              <w:t>Census data on the age, structural type, value, and occupancy characteristics of the county’s housing stock</w:t>
            </w:r>
          </w:p>
        </w:tc>
      </w:tr>
      <w:tr w:rsidR="00D06744" w:rsidRPr="00707327" w14:paraId="1AB74C52" w14:textId="77777777" w:rsidTr="003C5564">
        <w:trPr>
          <w:cantSplit/>
          <w:trHeight w:val="4485"/>
        </w:trPr>
        <w:tc>
          <w:tcPr>
            <w:tcW w:w="2547" w:type="dxa"/>
          </w:tcPr>
          <w:p w14:paraId="1AE81466" w14:textId="69274DA7" w:rsidR="00D06744" w:rsidRPr="009276BE" w:rsidRDefault="0058593B" w:rsidP="2B089CC5">
            <w:pPr>
              <w:rPr>
                <w:rFonts w:ascii="Calibri" w:hAnsi="Calibri" w:cs="Calibri"/>
                <w:sz w:val="22"/>
                <w:szCs w:val="22"/>
              </w:rPr>
            </w:pPr>
            <w:r w:rsidRPr="009276BE">
              <w:rPr>
                <w:rFonts w:ascii="Calibri" w:hAnsi="Calibri" w:cs="Calibri"/>
                <w:sz w:val="22"/>
                <w:szCs w:val="22"/>
              </w:rPr>
              <w:t xml:space="preserve">A housing element </w:t>
            </w:r>
            <w:r w:rsidR="005153E9" w:rsidRPr="009276BE">
              <w:rPr>
                <w:rFonts w:ascii="Calibri" w:hAnsi="Calibri" w:cs="Calibri"/>
                <w:sz w:val="22"/>
                <w:szCs w:val="22"/>
              </w:rPr>
              <w:t>must</w:t>
            </w:r>
            <w:r w:rsidRPr="009276BE">
              <w:rPr>
                <w:rFonts w:ascii="Calibri" w:hAnsi="Calibri" w:cs="Calibri"/>
                <w:sz w:val="22"/>
                <w:szCs w:val="22"/>
              </w:rPr>
              <w:t xml:space="preserve"> address the elimination of substandard dwelling conditions</w:t>
            </w:r>
            <w:r w:rsidR="007075C7" w:rsidRPr="009276BE">
              <w:rPr>
                <w:rFonts w:ascii="Calibri" w:hAnsi="Calibri" w:cs="Calibri"/>
                <w:sz w:val="22"/>
                <w:szCs w:val="22"/>
              </w:rPr>
              <w:t>.</w:t>
            </w:r>
          </w:p>
        </w:tc>
        <w:tc>
          <w:tcPr>
            <w:tcW w:w="4551" w:type="dxa"/>
          </w:tcPr>
          <w:p w14:paraId="4D8C92FE" w14:textId="77777777" w:rsidR="008509A1" w:rsidRPr="009276BE" w:rsidRDefault="008509A1" w:rsidP="008509A1">
            <w:pPr>
              <w:rPr>
                <w:rFonts w:ascii="Calibri" w:hAnsi="Calibri" w:cs="Calibri"/>
                <w:b/>
                <w:bCs/>
                <w:sz w:val="22"/>
                <w:szCs w:val="22"/>
              </w:rPr>
            </w:pPr>
            <w:r w:rsidRPr="009276BE">
              <w:rPr>
                <w:rFonts w:ascii="Calibri" w:hAnsi="Calibri" w:cs="Calibri"/>
                <w:b/>
                <w:bCs/>
                <w:sz w:val="22"/>
                <w:szCs w:val="22"/>
              </w:rPr>
              <w:t>Charter Counties</w:t>
            </w:r>
          </w:p>
          <w:p w14:paraId="26B9CD5B" w14:textId="05A7702C" w:rsidR="00D06744" w:rsidRPr="009276BE" w:rsidRDefault="007E04A7" w:rsidP="2B089CC5">
            <w:pPr>
              <w:rPr>
                <w:rFonts w:ascii="Calibri" w:hAnsi="Calibri" w:cs="Calibri"/>
                <w:sz w:val="22"/>
                <w:szCs w:val="22"/>
              </w:rPr>
            </w:pPr>
            <w:r w:rsidRPr="009276BE">
              <w:rPr>
                <w:rFonts w:ascii="Calibri" w:hAnsi="Calibri" w:cs="Calibri"/>
                <w:sz w:val="22"/>
                <w:szCs w:val="22"/>
              </w:rPr>
              <w:t xml:space="preserve">Land Use Article </w:t>
            </w:r>
            <w:hyperlink r:id="rId40" w:history="1">
              <w:r w:rsidRPr="00B00A5C">
                <w:rPr>
                  <w:rStyle w:val="Hyperlink"/>
                  <w:rFonts w:ascii="Calibri" w:hAnsi="Calibri" w:cs="Calibri"/>
                  <w:sz w:val="22"/>
                  <w:szCs w:val="22"/>
                </w:rPr>
                <w:t>§ 1-409(</w:t>
              </w:r>
              <w:r w:rsidR="009106C9">
                <w:rPr>
                  <w:rStyle w:val="Hyperlink"/>
                  <w:rFonts w:ascii="Calibri" w:hAnsi="Calibri" w:cs="Calibri"/>
                  <w:sz w:val="22"/>
                  <w:szCs w:val="22"/>
                </w:rPr>
                <w:t>b</w:t>
              </w:r>
              <w:r w:rsidRPr="00B00A5C">
                <w:rPr>
                  <w:rStyle w:val="Hyperlink"/>
                  <w:rFonts w:ascii="Calibri" w:hAnsi="Calibri" w:cs="Calibri"/>
                  <w:sz w:val="22"/>
                  <w:szCs w:val="22"/>
                </w:rPr>
                <w:t>)(3)</w:t>
              </w:r>
            </w:hyperlink>
          </w:p>
          <w:p w14:paraId="60B5A4EC" w14:textId="77777777" w:rsidR="008509A1" w:rsidRPr="009276BE" w:rsidRDefault="008509A1" w:rsidP="2B089CC5">
            <w:pPr>
              <w:rPr>
                <w:rFonts w:ascii="Calibri" w:hAnsi="Calibri" w:cs="Calibri"/>
                <w:sz w:val="22"/>
                <w:szCs w:val="22"/>
              </w:rPr>
            </w:pPr>
          </w:p>
          <w:p w14:paraId="0918115A" w14:textId="00CB4195" w:rsidR="008509A1" w:rsidRPr="009276BE" w:rsidRDefault="008509A1" w:rsidP="2B089CC5">
            <w:pPr>
              <w:rPr>
                <w:rFonts w:ascii="Calibri" w:hAnsi="Calibri" w:cs="Calibri"/>
                <w:b/>
                <w:bCs/>
                <w:sz w:val="22"/>
                <w:szCs w:val="22"/>
              </w:rPr>
            </w:pPr>
            <w:r w:rsidRPr="009276BE">
              <w:rPr>
                <w:rFonts w:ascii="Calibri" w:hAnsi="Calibri" w:cs="Calibri"/>
                <w:b/>
                <w:bCs/>
                <w:sz w:val="22"/>
                <w:szCs w:val="22"/>
              </w:rPr>
              <w:t>Non-Charter Counties and Municipalities</w:t>
            </w:r>
          </w:p>
          <w:p w14:paraId="54633DD5" w14:textId="15CD93CA" w:rsidR="00077D84" w:rsidRPr="009276BE" w:rsidRDefault="00077D84" w:rsidP="2B089CC5">
            <w:pPr>
              <w:rPr>
                <w:rFonts w:ascii="Calibri" w:hAnsi="Calibri" w:cs="Calibri"/>
                <w:sz w:val="22"/>
                <w:szCs w:val="22"/>
              </w:rPr>
            </w:pPr>
            <w:r w:rsidRPr="009276BE">
              <w:rPr>
                <w:rFonts w:ascii="Calibri" w:hAnsi="Calibri" w:cs="Calibri"/>
                <w:sz w:val="22"/>
                <w:szCs w:val="22"/>
              </w:rPr>
              <w:t xml:space="preserve">Land Use Article </w:t>
            </w:r>
            <w:hyperlink r:id="rId41" w:history="1">
              <w:r w:rsidRPr="00A019AA">
                <w:rPr>
                  <w:rStyle w:val="Hyperlink"/>
                  <w:rFonts w:ascii="Calibri" w:hAnsi="Calibri" w:cs="Calibri"/>
                  <w:sz w:val="22"/>
                  <w:szCs w:val="22"/>
                </w:rPr>
                <w:t>§ 3-105(</w:t>
              </w:r>
              <w:r w:rsidR="009106C9" w:rsidRPr="00A019AA">
                <w:rPr>
                  <w:rStyle w:val="Hyperlink"/>
                  <w:rFonts w:ascii="Calibri" w:hAnsi="Calibri" w:cs="Calibri"/>
                  <w:sz w:val="22"/>
                  <w:szCs w:val="22"/>
                </w:rPr>
                <w:t>b</w:t>
              </w:r>
              <w:r w:rsidRPr="00A019AA">
                <w:rPr>
                  <w:rStyle w:val="Hyperlink"/>
                  <w:rFonts w:ascii="Calibri" w:hAnsi="Calibri" w:cs="Calibri"/>
                  <w:sz w:val="22"/>
                  <w:szCs w:val="22"/>
                </w:rPr>
                <w:t>)(3)</w:t>
              </w:r>
            </w:hyperlink>
          </w:p>
        </w:tc>
        <w:tc>
          <w:tcPr>
            <w:tcW w:w="4387" w:type="dxa"/>
          </w:tcPr>
          <w:p w14:paraId="7E47F7BB" w14:textId="4050F563" w:rsidR="00D06744" w:rsidRPr="009276BE" w:rsidRDefault="0E445A99" w:rsidP="2F724CED">
            <w:pPr>
              <w:rPr>
                <w:rFonts w:ascii="Calibri" w:hAnsi="Calibri" w:cs="Calibri"/>
                <w:sz w:val="22"/>
                <w:szCs w:val="22"/>
              </w:rPr>
            </w:pPr>
            <w:r w:rsidRPr="009276BE">
              <w:rPr>
                <w:rFonts w:ascii="Calibri" w:hAnsi="Calibri" w:cs="Calibri"/>
                <w:sz w:val="22"/>
                <w:szCs w:val="22"/>
              </w:rPr>
              <w:t>If available, data from local permitting departments</w:t>
            </w:r>
            <w:r w:rsidR="7E582DC1" w:rsidRPr="009276BE">
              <w:rPr>
                <w:rFonts w:ascii="Calibri" w:hAnsi="Calibri" w:cs="Calibri"/>
                <w:sz w:val="22"/>
                <w:szCs w:val="22"/>
              </w:rPr>
              <w:t xml:space="preserve"> will be the best</w:t>
            </w:r>
            <w:r w:rsidR="572A0DE0" w:rsidRPr="009276BE">
              <w:rPr>
                <w:rFonts w:ascii="Calibri" w:hAnsi="Calibri" w:cs="Calibri"/>
                <w:sz w:val="22"/>
                <w:szCs w:val="22"/>
              </w:rPr>
              <w:t xml:space="preserve"> source of information regarding substandard dwelling conditions</w:t>
            </w:r>
            <w:r w:rsidR="3673EF37" w:rsidRPr="009276BE">
              <w:rPr>
                <w:rFonts w:ascii="Calibri" w:hAnsi="Calibri" w:cs="Calibri"/>
                <w:sz w:val="22"/>
                <w:szCs w:val="22"/>
              </w:rPr>
              <w:t xml:space="preserve">. MDP recommends supplementing </w:t>
            </w:r>
            <w:r w:rsidR="594891FA" w:rsidRPr="009276BE">
              <w:rPr>
                <w:rFonts w:ascii="Calibri" w:hAnsi="Calibri" w:cs="Calibri"/>
                <w:sz w:val="22"/>
                <w:szCs w:val="22"/>
              </w:rPr>
              <w:t>permitting department</w:t>
            </w:r>
            <w:r w:rsidR="3673EF37" w:rsidRPr="009276BE">
              <w:rPr>
                <w:rFonts w:ascii="Calibri" w:hAnsi="Calibri" w:cs="Calibri"/>
                <w:sz w:val="22"/>
                <w:szCs w:val="22"/>
              </w:rPr>
              <w:t xml:space="preserve"> data with</w:t>
            </w:r>
            <w:r w:rsidR="5BADB54C" w:rsidRPr="009276BE">
              <w:rPr>
                <w:rFonts w:ascii="Calibri" w:hAnsi="Calibri" w:cs="Calibri"/>
                <w:sz w:val="22"/>
                <w:szCs w:val="22"/>
              </w:rPr>
              <w:t xml:space="preserve"> specific</w:t>
            </w:r>
            <w:r w:rsidR="3673EF37" w:rsidRPr="009276BE">
              <w:rPr>
                <w:rFonts w:ascii="Calibri" w:hAnsi="Calibri" w:cs="Calibri"/>
                <w:sz w:val="22"/>
                <w:szCs w:val="22"/>
              </w:rPr>
              <w:t xml:space="preserve"> indicators from the C</w:t>
            </w:r>
            <w:r w:rsidR="3E256406" w:rsidRPr="009276BE">
              <w:rPr>
                <w:rFonts w:ascii="Calibri" w:hAnsi="Calibri" w:cs="Calibri"/>
                <w:sz w:val="22"/>
                <w:szCs w:val="22"/>
              </w:rPr>
              <w:t xml:space="preserve">ensus’s </w:t>
            </w:r>
            <w:hyperlink r:id="rId42" w:history="1">
              <w:r w:rsidR="3E256406" w:rsidRPr="009276BE">
                <w:rPr>
                  <w:rStyle w:val="Hyperlink"/>
                  <w:rFonts w:ascii="Calibri" w:hAnsi="Calibri" w:cs="Calibri"/>
                  <w:sz w:val="22"/>
                  <w:szCs w:val="22"/>
                </w:rPr>
                <w:t>Selected Housing Characteristics table</w:t>
              </w:r>
            </w:hyperlink>
            <w:r w:rsidR="3E256406" w:rsidRPr="009276BE">
              <w:rPr>
                <w:rFonts w:ascii="Calibri" w:hAnsi="Calibri" w:cs="Calibri"/>
                <w:sz w:val="22"/>
                <w:szCs w:val="22"/>
              </w:rPr>
              <w:t xml:space="preserve"> for the community: year structure built, </w:t>
            </w:r>
            <w:r w:rsidR="4806A8A4" w:rsidRPr="009276BE">
              <w:rPr>
                <w:rFonts w:ascii="Calibri" w:hAnsi="Calibri" w:cs="Calibri"/>
                <w:sz w:val="22"/>
                <w:szCs w:val="22"/>
              </w:rPr>
              <w:t>lacking complete plumbing facilities, lacking complete kitchen facilities, no telephone service available, and units with more than one occupant per room.</w:t>
            </w:r>
          </w:p>
        </w:tc>
        <w:tc>
          <w:tcPr>
            <w:tcW w:w="5610" w:type="dxa"/>
          </w:tcPr>
          <w:p w14:paraId="1D18593F" w14:textId="3AA406D8" w:rsidR="00D06744" w:rsidRPr="009276BE" w:rsidRDefault="75ED5F4D" w:rsidP="2B089CC5">
            <w:pPr>
              <w:rPr>
                <w:rFonts w:ascii="Calibri" w:hAnsi="Calibri" w:cs="Calibri"/>
                <w:sz w:val="22"/>
                <w:szCs w:val="22"/>
              </w:rPr>
            </w:pPr>
            <w:hyperlink r:id="rId43" w:history="1">
              <w:r w:rsidRPr="009276BE">
                <w:rPr>
                  <w:rStyle w:val="Hyperlink"/>
                  <w:rFonts w:ascii="Calibri" w:hAnsi="Calibri" w:cs="Calibri"/>
                  <w:sz w:val="22"/>
                  <w:szCs w:val="22"/>
                </w:rPr>
                <w:t>Baltimore City Vacants Reduction Plan</w:t>
              </w:r>
            </w:hyperlink>
            <w:r w:rsidR="5F45F493" w:rsidRPr="009276BE">
              <w:rPr>
                <w:rFonts w:ascii="Calibri" w:hAnsi="Calibri" w:cs="Calibri"/>
                <w:sz w:val="22"/>
                <w:szCs w:val="22"/>
              </w:rPr>
              <w:t>: the city has a nationally recognized approach to remediating vacant and abandoned properties</w:t>
            </w:r>
          </w:p>
          <w:p w14:paraId="54EA916B" w14:textId="4EC77E53" w:rsidR="00D06744" w:rsidRPr="009276BE" w:rsidRDefault="00D06744" w:rsidP="2B089CC5">
            <w:pPr>
              <w:rPr>
                <w:rFonts w:ascii="Calibri" w:hAnsi="Calibri" w:cs="Calibri"/>
                <w:sz w:val="22"/>
                <w:szCs w:val="22"/>
              </w:rPr>
            </w:pPr>
          </w:p>
          <w:p w14:paraId="0C64549C" w14:textId="3E46BC5A" w:rsidR="00D06744" w:rsidRPr="009276BE" w:rsidRDefault="345A5F0F" w:rsidP="2B089CC5">
            <w:pPr>
              <w:rPr>
                <w:sz w:val="22"/>
                <w:szCs w:val="22"/>
              </w:rPr>
            </w:pPr>
            <w:hyperlink r:id="rId44">
              <w:r w:rsidRPr="009276BE">
                <w:rPr>
                  <w:rStyle w:val="Hyperlink"/>
                  <w:rFonts w:ascii="Calibri" w:hAnsi="Calibri" w:cs="Calibri"/>
                  <w:sz w:val="22"/>
                  <w:szCs w:val="22"/>
                </w:rPr>
                <w:t>VisionHagerstown 2035</w:t>
              </w:r>
            </w:hyperlink>
            <w:r w:rsidR="15BD2D83" w:rsidRPr="009276BE">
              <w:rPr>
                <w:rFonts w:ascii="Calibri" w:hAnsi="Calibri" w:cs="Calibri"/>
                <w:sz w:val="22"/>
                <w:szCs w:val="22"/>
              </w:rPr>
              <w:t xml:space="preserve"> (7-2 &amp; 7-6)</w:t>
            </w:r>
            <w:r w:rsidRPr="009276BE">
              <w:rPr>
                <w:rFonts w:ascii="Calibri" w:hAnsi="Calibri" w:cs="Calibri"/>
                <w:sz w:val="22"/>
                <w:szCs w:val="22"/>
              </w:rPr>
              <w:t xml:space="preserve">: the city identifies the general condition of </w:t>
            </w:r>
            <w:r w:rsidR="74737FA9" w:rsidRPr="009276BE">
              <w:rPr>
                <w:rFonts w:ascii="Calibri" w:hAnsi="Calibri" w:cs="Calibri"/>
                <w:sz w:val="22"/>
                <w:szCs w:val="22"/>
              </w:rPr>
              <w:t>housing</w:t>
            </w:r>
            <w:r w:rsidRPr="009276BE">
              <w:rPr>
                <w:rFonts w:ascii="Calibri" w:hAnsi="Calibri" w:cs="Calibri"/>
                <w:sz w:val="22"/>
                <w:szCs w:val="22"/>
              </w:rPr>
              <w:t xml:space="preserve"> and </w:t>
            </w:r>
            <w:r w:rsidR="7BAAEE6A" w:rsidRPr="009276BE">
              <w:rPr>
                <w:rFonts w:ascii="Calibri" w:hAnsi="Calibri" w:cs="Calibri"/>
                <w:sz w:val="22"/>
                <w:szCs w:val="22"/>
              </w:rPr>
              <w:t xml:space="preserve">describes the Vacant Structures Program, which </w:t>
            </w:r>
            <w:r w:rsidR="5E7092D1" w:rsidRPr="009276BE">
              <w:rPr>
                <w:rFonts w:ascii="Calibri" w:hAnsi="Calibri" w:cs="Calibri"/>
                <w:sz w:val="22"/>
                <w:szCs w:val="22"/>
              </w:rPr>
              <w:t>the city initiated to address the issue of vacant and blighted structures within the city</w:t>
            </w:r>
          </w:p>
          <w:p w14:paraId="29F7BB98" w14:textId="3D1D80D8" w:rsidR="00D06744" w:rsidRPr="009276BE" w:rsidRDefault="00D06744" w:rsidP="61D7227D">
            <w:pPr>
              <w:rPr>
                <w:rFonts w:ascii="Calibri" w:hAnsi="Calibri" w:cs="Calibri"/>
                <w:sz w:val="22"/>
                <w:szCs w:val="22"/>
              </w:rPr>
            </w:pPr>
          </w:p>
        </w:tc>
      </w:tr>
      <w:tr w:rsidR="2B089CC5" w:rsidRPr="00707327" w14:paraId="285B1E29" w14:textId="77777777" w:rsidTr="003C5564">
        <w:trPr>
          <w:cantSplit/>
          <w:trHeight w:val="300"/>
        </w:trPr>
        <w:tc>
          <w:tcPr>
            <w:tcW w:w="2547" w:type="dxa"/>
          </w:tcPr>
          <w:p w14:paraId="7A24DEC7" w14:textId="502C9739" w:rsidR="2B089CC5" w:rsidRPr="009276BE" w:rsidRDefault="60ECDF42" w:rsidP="2B089CC5">
            <w:pPr>
              <w:rPr>
                <w:rFonts w:ascii="Calibri" w:hAnsi="Calibri" w:cs="Calibri"/>
                <w:sz w:val="22"/>
                <w:szCs w:val="22"/>
                <w:vertAlign w:val="superscript"/>
              </w:rPr>
            </w:pPr>
            <w:r w:rsidRPr="009276BE">
              <w:rPr>
                <w:rFonts w:ascii="Calibri" w:hAnsi="Calibri" w:cs="Calibri"/>
                <w:sz w:val="22"/>
                <w:szCs w:val="22"/>
              </w:rPr>
              <w:lastRenderedPageBreak/>
              <w:t xml:space="preserve">A </w:t>
            </w:r>
            <w:r w:rsidR="4E792044" w:rsidRPr="009276BE">
              <w:rPr>
                <w:rFonts w:ascii="Calibri" w:hAnsi="Calibri" w:cs="Calibri"/>
                <w:sz w:val="22"/>
                <w:szCs w:val="22"/>
              </w:rPr>
              <w:t>h</w:t>
            </w:r>
            <w:r w:rsidRPr="009276BE">
              <w:rPr>
                <w:rFonts w:ascii="Calibri" w:hAnsi="Calibri" w:cs="Calibri"/>
                <w:sz w:val="22"/>
                <w:szCs w:val="22"/>
              </w:rPr>
              <w:t xml:space="preserve">ousing element </w:t>
            </w:r>
            <w:r w:rsidR="005153E9" w:rsidRPr="009276BE">
              <w:rPr>
                <w:rFonts w:ascii="Calibri" w:hAnsi="Calibri" w:cs="Calibri"/>
                <w:sz w:val="22"/>
                <w:szCs w:val="22"/>
              </w:rPr>
              <w:t>must</w:t>
            </w:r>
            <w:r w:rsidRPr="009276BE">
              <w:rPr>
                <w:rFonts w:ascii="Calibri" w:hAnsi="Calibri" w:cs="Calibri"/>
                <w:sz w:val="22"/>
                <w:szCs w:val="22"/>
              </w:rPr>
              <w:t xml:space="preserve"> </w:t>
            </w:r>
            <w:r w:rsidR="5D1A4345" w:rsidRPr="009276BE">
              <w:rPr>
                <w:rFonts w:ascii="Calibri" w:hAnsi="Calibri" w:cs="Calibri"/>
                <w:sz w:val="22"/>
                <w:szCs w:val="22"/>
              </w:rPr>
              <w:t>address the need for affordable housing within the jurisdiction, including (1) workforce housing and (2) low-income housing</w:t>
            </w:r>
            <w:r w:rsidR="21F517D3" w:rsidRPr="009276BE">
              <w:rPr>
                <w:rFonts w:ascii="Calibri" w:hAnsi="Calibri" w:cs="Calibri"/>
                <w:sz w:val="22"/>
                <w:szCs w:val="22"/>
              </w:rPr>
              <w:t>.</w:t>
            </w:r>
          </w:p>
        </w:tc>
        <w:tc>
          <w:tcPr>
            <w:tcW w:w="4551" w:type="dxa"/>
          </w:tcPr>
          <w:p w14:paraId="3FED1372" w14:textId="77777777" w:rsidR="0013223E" w:rsidRPr="009276BE" w:rsidRDefault="783727E7" w:rsidP="0013223E">
            <w:pPr>
              <w:rPr>
                <w:sz w:val="22"/>
                <w:szCs w:val="22"/>
              </w:rPr>
            </w:pPr>
            <w:r w:rsidRPr="009276BE">
              <w:rPr>
                <w:rFonts w:ascii="Calibri" w:hAnsi="Calibri" w:cs="Calibri"/>
                <w:b/>
                <w:bCs/>
                <w:sz w:val="22"/>
                <w:szCs w:val="22"/>
              </w:rPr>
              <w:t>Charter Counties</w:t>
            </w:r>
          </w:p>
          <w:p w14:paraId="18BA6402" w14:textId="3E28AC01" w:rsidR="45F92CBA" w:rsidRPr="00D85CB0" w:rsidRDefault="45F92CBA" w:rsidP="61D7227D">
            <w:pPr>
              <w:rPr>
                <w:rStyle w:val="Hyperlink"/>
                <w:rFonts w:ascii="Calibri" w:hAnsi="Calibri" w:cs="Calibri"/>
                <w:color w:val="auto"/>
                <w:sz w:val="22"/>
                <w:szCs w:val="22"/>
                <w:u w:val="none"/>
              </w:rPr>
            </w:pPr>
            <w:r w:rsidRPr="009276BE">
              <w:rPr>
                <w:rFonts w:ascii="Calibri" w:hAnsi="Calibri" w:cs="Calibri"/>
                <w:sz w:val="22"/>
                <w:szCs w:val="22"/>
              </w:rPr>
              <w:t xml:space="preserve">Land Use Article </w:t>
            </w:r>
            <w:hyperlink r:id="rId45" w:history="1">
              <w:r w:rsidRPr="00FF7145">
                <w:rPr>
                  <w:rStyle w:val="Hyperlink"/>
                  <w:rFonts w:ascii="Calibri" w:hAnsi="Calibri" w:cs="Calibri"/>
                  <w:sz w:val="22"/>
                  <w:szCs w:val="22"/>
                </w:rPr>
                <w:t>§ 1-40</w:t>
              </w:r>
              <w:r w:rsidR="009106C9" w:rsidRPr="00FF7145">
                <w:rPr>
                  <w:rStyle w:val="Hyperlink"/>
                  <w:rFonts w:ascii="Calibri" w:hAnsi="Calibri" w:cs="Calibri"/>
                  <w:sz w:val="22"/>
                  <w:szCs w:val="22"/>
                </w:rPr>
                <w:t>9(e)</w:t>
              </w:r>
            </w:hyperlink>
          </w:p>
          <w:p w14:paraId="53EB4B3C" w14:textId="77777777" w:rsidR="0013223E" w:rsidRPr="009276BE" w:rsidRDefault="0013223E" w:rsidP="2B089CC5">
            <w:pPr>
              <w:rPr>
                <w:rFonts w:ascii="Calibri" w:hAnsi="Calibri" w:cs="Calibri"/>
                <w:sz w:val="22"/>
                <w:szCs w:val="22"/>
              </w:rPr>
            </w:pPr>
          </w:p>
          <w:p w14:paraId="69CDB213" w14:textId="77777777" w:rsidR="0013223E" w:rsidRPr="009276BE" w:rsidRDefault="0013223E" w:rsidP="0013223E">
            <w:pPr>
              <w:rPr>
                <w:rFonts w:ascii="Calibri" w:hAnsi="Calibri" w:cs="Calibri"/>
                <w:b/>
                <w:bCs/>
                <w:sz w:val="22"/>
                <w:szCs w:val="22"/>
              </w:rPr>
            </w:pPr>
            <w:r w:rsidRPr="009276BE">
              <w:rPr>
                <w:rFonts w:ascii="Calibri" w:hAnsi="Calibri" w:cs="Calibri"/>
                <w:b/>
                <w:bCs/>
                <w:sz w:val="22"/>
                <w:szCs w:val="22"/>
              </w:rPr>
              <w:t>Non-Charter Counties and Municipalities</w:t>
            </w:r>
          </w:p>
          <w:p w14:paraId="296FDCB4" w14:textId="3E985E94" w:rsidR="03FFE51D" w:rsidRPr="009276BE" w:rsidRDefault="177FE857" w:rsidP="2B089CC5">
            <w:pPr>
              <w:rPr>
                <w:rFonts w:ascii="Calibri" w:hAnsi="Calibri" w:cs="Calibri"/>
                <w:sz w:val="22"/>
                <w:szCs w:val="22"/>
              </w:rPr>
            </w:pPr>
            <w:r w:rsidRPr="009276BE">
              <w:rPr>
                <w:rFonts w:ascii="Calibri" w:hAnsi="Calibri" w:cs="Calibri"/>
                <w:sz w:val="22"/>
                <w:szCs w:val="22"/>
              </w:rPr>
              <w:t xml:space="preserve">Land Use Article </w:t>
            </w:r>
            <w:hyperlink r:id="rId46" w:history="1">
              <w:r w:rsidRPr="00480DF6">
                <w:rPr>
                  <w:rStyle w:val="Hyperlink"/>
                  <w:rFonts w:ascii="Calibri" w:hAnsi="Calibri" w:cs="Calibri"/>
                  <w:sz w:val="22"/>
                  <w:szCs w:val="22"/>
                </w:rPr>
                <w:t>§ 3-</w:t>
              </w:r>
              <w:r w:rsidR="00487642" w:rsidRPr="00480DF6">
                <w:rPr>
                  <w:rStyle w:val="Hyperlink"/>
                  <w:rFonts w:ascii="Calibri" w:hAnsi="Calibri" w:cs="Calibri"/>
                  <w:sz w:val="22"/>
                  <w:szCs w:val="22"/>
                </w:rPr>
                <w:t>105(e)</w:t>
              </w:r>
            </w:hyperlink>
          </w:p>
          <w:p w14:paraId="23AED419" w14:textId="532D5DCF" w:rsidR="2B089CC5" w:rsidRPr="009276BE" w:rsidRDefault="2B089CC5" w:rsidP="2B089CC5">
            <w:pPr>
              <w:rPr>
                <w:rFonts w:ascii="Calibri" w:hAnsi="Calibri" w:cs="Calibri"/>
                <w:sz w:val="22"/>
                <w:szCs w:val="22"/>
              </w:rPr>
            </w:pPr>
          </w:p>
          <w:p w14:paraId="301B9C39" w14:textId="6159E810" w:rsidR="03FFE51D" w:rsidRPr="009276BE" w:rsidRDefault="177FE857" w:rsidP="2B089CC5">
            <w:pPr>
              <w:rPr>
                <w:rFonts w:ascii="Calibri" w:hAnsi="Calibri" w:cs="Calibri"/>
                <w:sz w:val="22"/>
                <w:szCs w:val="22"/>
              </w:rPr>
            </w:pPr>
            <w:r w:rsidRPr="009276BE">
              <w:rPr>
                <w:rFonts w:ascii="Calibri" w:hAnsi="Calibri" w:cs="Calibri"/>
                <w:sz w:val="22"/>
                <w:szCs w:val="22"/>
              </w:rPr>
              <w:t xml:space="preserve">Housing and Community Development Article </w:t>
            </w:r>
            <w:hyperlink r:id="rId47">
              <w:r w:rsidRPr="009276BE">
                <w:rPr>
                  <w:rStyle w:val="Hyperlink"/>
                  <w:rFonts w:ascii="Calibri" w:hAnsi="Calibri" w:cs="Calibri"/>
                  <w:sz w:val="22"/>
                  <w:szCs w:val="22"/>
                </w:rPr>
                <w:t>§ 4-1801</w:t>
              </w:r>
            </w:hyperlink>
          </w:p>
          <w:p w14:paraId="51DEBA9C" w14:textId="700E837F" w:rsidR="03FFE51D" w:rsidRPr="009276BE" w:rsidRDefault="03FFE51D" w:rsidP="2B089CC5">
            <w:pPr>
              <w:rPr>
                <w:rFonts w:ascii="Calibri" w:hAnsi="Calibri" w:cs="Calibri"/>
                <w:sz w:val="22"/>
                <w:szCs w:val="22"/>
              </w:rPr>
            </w:pPr>
            <w:r w:rsidRPr="009276BE">
              <w:rPr>
                <w:rFonts w:ascii="Calibri" w:hAnsi="Calibri" w:cs="Calibri"/>
                <w:sz w:val="22"/>
                <w:szCs w:val="22"/>
              </w:rPr>
              <w:t xml:space="preserve"> </w:t>
            </w:r>
          </w:p>
        </w:tc>
        <w:tc>
          <w:tcPr>
            <w:tcW w:w="4387" w:type="dxa"/>
          </w:tcPr>
          <w:p w14:paraId="47F5D0D4" w14:textId="63DB965E" w:rsidR="2B089CC5" w:rsidRPr="009276BE" w:rsidRDefault="37C761DE" w:rsidP="2B089CC5">
            <w:pPr>
              <w:rPr>
                <w:rFonts w:ascii="Calibri" w:hAnsi="Calibri" w:cs="Calibri"/>
                <w:sz w:val="22"/>
                <w:szCs w:val="22"/>
              </w:rPr>
            </w:pPr>
            <w:hyperlink r:id="rId48">
              <w:r w:rsidRPr="009276BE">
                <w:rPr>
                  <w:rStyle w:val="Hyperlink"/>
                  <w:rFonts w:ascii="Calibri" w:hAnsi="Calibri" w:cs="Calibri"/>
                  <w:sz w:val="22"/>
                  <w:szCs w:val="22"/>
                </w:rPr>
                <w:t>Maryland’s Housing Data Dashboard</w:t>
              </w:r>
            </w:hyperlink>
            <w:r w:rsidR="005812B9" w:rsidRPr="009276BE">
              <w:rPr>
                <w:rFonts w:ascii="Calibri" w:hAnsi="Calibri" w:cs="Calibri"/>
                <w:sz w:val="22"/>
                <w:szCs w:val="22"/>
              </w:rPr>
              <w:t xml:space="preserve">: </w:t>
            </w:r>
            <w:r w:rsidR="001B78A0" w:rsidRPr="009276BE">
              <w:rPr>
                <w:rFonts w:ascii="Calibri" w:hAnsi="Calibri" w:cs="Calibri"/>
                <w:sz w:val="22"/>
                <w:szCs w:val="22"/>
              </w:rPr>
              <w:t>MDP designed this dashboard to provide the data necessary to address affordable housing in all of Maryland’s jurisdictions</w:t>
            </w:r>
          </w:p>
          <w:p w14:paraId="162DEE7C" w14:textId="0D305B85" w:rsidR="000E1668" w:rsidRPr="009276BE" w:rsidRDefault="000E1668" w:rsidP="2B089CC5">
            <w:pPr>
              <w:rPr>
                <w:rFonts w:ascii="Calibri" w:hAnsi="Calibri" w:cs="Calibri"/>
                <w:sz w:val="22"/>
                <w:szCs w:val="22"/>
              </w:rPr>
            </w:pPr>
          </w:p>
        </w:tc>
        <w:tc>
          <w:tcPr>
            <w:tcW w:w="5610" w:type="dxa"/>
          </w:tcPr>
          <w:p w14:paraId="652A2B2A" w14:textId="454AAEB3" w:rsidR="2B089CC5" w:rsidRPr="009276BE" w:rsidRDefault="335BDF1E" w:rsidP="2B089CC5">
            <w:pPr>
              <w:rPr>
                <w:rFonts w:ascii="Calibri" w:hAnsi="Calibri" w:cs="Calibri"/>
                <w:sz w:val="22"/>
                <w:szCs w:val="22"/>
              </w:rPr>
            </w:pPr>
            <w:hyperlink r:id="rId49">
              <w:r w:rsidRPr="009276BE">
                <w:rPr>
                  <w:rStyle w:val="Hyperlink"/>
                  <w:rFonts w:ascii="Calibri" w:hAnsi="Calibri" w:cs="Calibri"/>
                  <w:sz w:val="22"/>
                  <w:szCs w:val="22"/>
                </w:rPr>
                <w:t>Annapolis Ahead Comprehensive Plan</w:t>
              </w:r>
            </w:hyperlink>
            <w:r w:rsidRPr="009276BE">
              <w:rPr>
                <w:rFonts w:ascii="Calibri" w:hAnsi="Calibri" w:cs="Calibri"/>
                <w:sz w:val="22"/>
                <w:szCs w:val="22"/>
              </w:rPr>
              <w:t xml:space="preserve"> 2040 (</w:t>
            </w:r>
            <w:r w:rsidR="04BCDB7F" w:rsidRPr="009276BE">
              <w:rPr>
                <w:rFonts w:ascii="Calibri" w:hAnsi="Calibri" w:cs="Calibri"/>
                <w:sz w:val="22"/>
                <w:szCs w:val="22"/>
              </w:rPr>
              <w:t xml:space="preserve">pg. </w:t>
            </w:r>
            <w:r w:rsidRPr="009276BE">
              <w:rPr>
                <w:rFonts w:ascii="Calibri" w:hAnsi="Calibri" w:cs="Calibri"/>
                <w:sz w:val="22"/>
                <w:szCs w:val="22"/>
              </w:rPr>
              <w:t>156)</w:t>
            </w:r>
            <w:r w:rsidR="52B53AD4" w:rsidRPr="009276BE">
              <w:rPr>
                <w:rFonts w:ascii="Calibri" w:hAnsi="Calibri" w:cs="Calibri"/>
                <w:sz w:val="22"/>
                <w:szCs w:val="22"/>
              </w:rPr>
              <w:t xml:space="preserve">: the plan </w:t>
            </w:r>
            <w:r w:rsidR="5B209045" w:rsidRPr="009276BE">
              <w:rPr>
                <w:rFonts w:ascii="Calibri" w:hAnsi="Calibri" w:cs="Calibri"/>
                <w:sz w:val="22"/>
                <w:szCs w:val="22"/>
              </w:rPr>
              <w:t>analyzes affordability using the income categories identified in statute</w:t>
            </w:r>
          </w:p>
          <w:p w14:paraId="7A72400A" w14:textId="31EFC6DA" w:rsidR="30E627E9" w:rsidRPr="009276BE" w:rsidRDefault="30E627E9">
            <w:pPr>
              <w:rPr>
                <w:rFonts w:ascii="Calibri" w:hAnsi="Calibri" w:cs="Calibri"/>
                <w:sz w:val="22"/>
                <w:szCs w:val="22"/>
              </w:rPr>
            </w:pPr>
          </w:p>
          <w:p w14:paraId="5454DA27" w14:textId="70C40BD9" w:rsidR="004816C2" w:rsidRPr="009276BE" w:rsidRDefault="6C6CF5F3" w:rsidP="30E627E9">
            <w:pPr>
              <w:rPr>
                <w:rStyle w:val="Hyperlink"/>
                <w:rFonts w:ascii="Calibri" w:hAnsi="Calibri" w:cs="Calibri"/>
                <w:sz w:val="22"/>
                <w:szCs w:val="22"/>
              </w:rPr>
            </w:pPr>
            <w:hyperlink r:id="rId50">
              <w:r w:rsidRPr="009276BE">
                <w:rPr>
                  <w:rStyle w:val="Hyperlink"/>
                  <w:rFonts w:ascii="Calibri" w:hAnsi="Calibri" w:cs="Calibri"/>
                  <w:sz w:val="22"/>
                  <w:szCs w:val="22"/>
                </w:rPr>
                <w:t>Analyzing Affordable Housing Needs in Your Jurisdiction: Examples from Maryland Housing Elements</w:t>
              </w:r>
            </w:hyperlink>
            <w:r w:rsidR="090332FF" w:rsidRPr="009276BE">
              <w:rPr>
                <w:rFonts w:ascii="Calibri" w:hAnsi="Calibri" w:cs="Calibri"/>
                <w:sz w:val="22"/>
                <w:szCs w:val="22"/>
              </w:rPr>
              <w:t>: this resource includes other plans that meet statutory requirements</w:t>
            </w:r>
          </w:p>
        </w:tc>
      </w:tr>
      <w:tr w:rsidR="00C17733" w:rsidRPr="00707327" w14:paraId="59C1C865" w14:textId="77777777" w:rsidTr="003C5564">
        <w:trPr>
          <w:cantSplit/>
          <w:trHeight w:val="300"/>
        </w:trPr>
        <w:tc>
          <w:tcPr>
            <w:tcW w:w="2547" w:type="dxa"/>
          </w:tcPr>
          <w:p w14:paraId="1586DB6C" w14:textId="35B17D2A" w:rsidR="00C17733" w:rsidRPr="009276BE" w:rsidRDefault="00C17733" w:rsidP="00C17733">
            <w:pPr>
              <w:rPr>
                <w:rFonts w:ascii="Calibri" w:hAnsi="Calibri" w:cs="Calibri"/>
                <w:sz w:val="22"/>
                <w:szCs w:val="22"/>
              </w:rPr>
            </w:pPr>
            <w:r w:rsidRPr="009276BE">
              <w:rPr>
                <w:rFonts w:ascii="Calibri" w:hAnsi="Calibri" w:cs="Calibri"/>
                <w:sz w:val="22"/>
                <w:szCs w:val="22"/>
              </w:rPr>
              <w:t>A housing element must include an assessment of fair housing to ensure that the jurisdiction is affirmatively furthering fair housing.</w:t>
            </w:r>
          </w:p>
        </w:tc>
        <w:tc>
          <w:tcPr>
            <w:tcW w:w="4551" w:type="dxa"/>
          </w:tcPr>
          <w:p w14:paraId="751B7957" w14:textId="77777777" w:rsidR="00C17733" w:rsidRPr="009276BE" w:rsidRDefault="00C17733" w:rsidP="00C17733">
            <w:pPr>
              <w:rPr>
                <w:sz w:val="22"/>
                <w:szCs w:val="22"/>
              </w:rPr>
            </w:pPr>
            <w:r w:rsidRPr="009276BE">
              <w:rPr>
                <w:rFonts w:ascii="Calibri" w:hAnsi="Calibri" w:cs="Calibri"/>
                <w:b/>
                <w:bCs/>
                <w:sz w:val="22"/>
                <w:szCs w:val="22"/>
              </w:rPr>
              <w:t>Charter Counties</w:t>
            </w:r>
          </w:p>
          <w:p w14:paraId="3A0B0195" w14:textId="77777777" w:rsidR="00C17733" w:rsidRPr="009276BE" w:rsidRDefault="00C17733" w:rsidP="00C17733">
            <w:pPr>
              <w:rPr>
                <w:rFonts w:ascii="Calibri" w:hAnsi="Calibri" w:cs="Calibri"/>
                <w:sz w:val="22"/>
                <w:szCs w:val="22"/>
              </w:rPr>
            </w:pPr>
            <w:r w:rsidRPr="009276BE">
              <w:rPr>
                <w:rFonts w:ascii="Calibri" w:hAnsi="Calibri" w:cs="Calibri"/>
                <w:sz w:val="22"/>
                <w:szCs w:val="22"/>
              </w:rPr>
              <w:t xml:space="preserve">Land Use Article </w:t>
            </w:r>
            <w:hyperlink r:id="rId51" w:history="1">
              <w:r w:rsidRPr="005F2E96">
                <w:rPr>
                  <w:rStyle w:val="Hyperlink"/>
                  <w:rFonts w:ascii="Calibri" w:hAnsi="Calibri" w:cs="Calibri"/>
                  <w:sz w:val="22"/>
                  <w:szCs w:val="22"/>
                </w:rPr>
                <w:t>§ 1-409(f)(2)</w:t>
              </w:r>
            </w:hyperlink>
          </w:p>
          <w:p w14:paraId="53487816" w14:textId="77777777" w:rsidR="00C17733" w:rsidRPr="009276BE" w:rsidRDefault="00C17733" w:rsidP="00C17733">
            <w:pPr>
              <w:rPr>
                <w:rFonts w:ascii="Calibri" w:hAnsi="Calibri" w:cs="Calibri"/>
                <w:sz w:val="22"/>
                <w:szCs w:val="22"/>
              </w:rPr>
            </w:pPr>
          </w:p>
          <w:p w14:paraId="1E33BE5C" w14:textId="77777777" w:rsidR="00C17733" w:rsidRPr="009276BE" w:rsidRDefault="00C17733" w:rsidP="00C17733">
            <w:pPr>
              <w:rPr>
                <w:rFonts w:ascii="Calibri" w:hAnsi="Calibri" w:cs="Calibri"/>
                <w:b/>
                <w:bCs/>
                <w:sz w:val="22"/>
                <w:szCs w:val="22"/>
              </w:rPr>
            </w:pPr>
            <w:r w:rsidRPr="009276BE">
              <w:rPr>
                <w:rFonts w:ascii="Calibri" w:hAnsi="Calibri" w:cs="Calibri"/>
                <w:b/>
                <w:bCs/>
                <w:sz w:val="22"/>
                <w:szCs w:val="22"/>
              </w:rPr>
              <w:t>Non-Charter Counties and Municipalities</w:t>
            </w:r>
          </w:p>
          <w:p w14:paraId="421A8525" w14:textId="77777777" w:rsidR="00C17733" w:rsidRPr="009276BE" w:rsidRDefault="00C17733" w:rsidP="00C17733">
            <w:pPr>
              <w:rPr>
                <w:rFonts w:ascii="Calibri" w:hAnsi="Calibri" w:cs="Calibri"/>
                <w:sz w:val="22"/>
                <w:szCs w:val="22"/>
              </w:rPr>
            </w:pPr>
            <w:r w:rsidRPr="009276BE">
              <w:rPr>
                <w:rFonts w:ascii="Calibri" w:hAnsi="Calibri" w:cs="Calibri"/>
                <w:sz w:val="22"/>
                <w:szCs w:val="22"/>
              </w:rPr>
              <w:t xml:space="preserve">Land Use Article </w:t>
            </w:r>
            <w:hyperlink r:id="rId52" w:history="1">
              <w:r w:rsidRPr="00480DF6">
                <w:rPr>
                  <w:rStyle w:val="Hyperlink"/>
                  <w:rFonts w:ascii="Calibri" w:hAnsi="Calibri" w:cs="Calibri"/>
                  <w:sz w:val="22"/>
                  <w:szCs w:val="22"/>
                </w:rPr>
                <w:t>§ 3-105(f)(2)</w:t>
              </w:r>
            </w:hyperlink>
          </w:p>
          <w:p w14:paraId="0E72BF5A" w14:textId="77777777" w:rsidR="00C17733" w:rsidRPr="009276BE" w:rsidRDefault="00C17733" w:rsidP="00C17733">
            <w:pPr>
              <w:rPr>
                <w:rFonts w:ascii="Calibri" w:hAnsi="Calibri" w:cs="Calibri"/>
                <w:sz w:val="22"/>
                <w:szCs w:val="22"/>
              </w:rPr>
            </w:pPr>
          </w:p>
          <w:p w14:paraId="63238A2E" w14:textId="77777777" w:rsidR="00C17733" w:rsidRDefault="00C17733" w:rsidP="00C17733">
            <w:r w:rsidRPr="009276BE">
              <w:rPr>
                <w:rFonts w:ascii="Calibri" w:hAnsi="Calibri" w:cs="Calibri"/>
                <w:sz w:val="22"/>
                <w:szCs w:val="22"/>
              </w:rPr>
              <w:t xml:space="preserve">Housing and Community Development Article </w:t>
            </w:r>
            <w:hyperlink r:id="rId53">
              <w:r w:rsidRPr="009276BE">
                <w:rPr>
                  <w:rStyle w:val="Hyperlink"/>
                  <w:rFonts w:ascii="Calibri" w:hAnsi="Calibri" w:cs="Calibri"/>
                  <w:sz w:val="22"/>
                  <w:szCs w:val="22"/>
                </w:rPr>
                <w:t>§2-401</w:t>
              </w:r>
            </w:hyperlink>
          </w:p>
          <w:p w14:paraId="6578E02C" w14:textId="77777777" w:rsidR="00C17733" w:rsidRPr="00C17733" w:rsidRDefault="00C17733" w:rsidP="00C17733">
            <w:pPr>
              <w:rPr>
                <w:rFonts w:ascii="Calibri" w:hAnsi="Calibri" w:cs="Calibri"/>
                <w:sz w:val="22"/>
                <w:szCs w:val="22"/>
              </w:rPr>
            </w:pPr>
          </w:p>
          <w:p w14:paraId="693CF38A" w14:textId="77777777" w:rsidR="00C17733" w:rsidRPr="00C17733" w:rsidRDefault="00C17733" w:rsidP="00C17733">
            <w:pPr>
              <w:rPr>
                <w:rFonts w:ascii="Calibri" w:hAnsi="Calibri" w:cs="Calibri"/>
                <w:sz w:val="22"/>
                <w:szCs w:val="22"/>
              </w:rPr>
            </w:pPr>
          </w:p>
          <w:p w14:paraId="6257E320" w14:textId="77777777" w:rsidR="00C17733" w:rsidRPr="00C17733" w:rsidRDefault="00C17733" w:rsidP="00C17733">
            <w:pPr>
              <w:rPr>
                <w:rFonts w:ascii="Calibri" w:hAnsi="Calibri" w:cs="Calibri"/>
                <w:sz w:val="22"/>
                <w:szCs w:val="22"/>
              </w:rPr>
            </w:pPr>
          </w:p>
          <w:p w14:paraId="60B13557" w14:textId="77777777" w:rsidR="00C17733" w:rsidRPr="00C17733" w:rsidRDefault="00C17733" w:rsidP="00C17733">
            <w:pPr>
              <w:rPr>
                <w:rFonts w:ascii="Calibri" w:hAnsi="Calibri" w:cs="Calibri"/>
                <w:sz w:val="22"/>
                <w:szCs w:val="22"/>
              </w:rPr>
            </w:pPr>
          </w:p>
          <w:p w14:paraId="095827F8" w14:textId="77777777" w:rsidR="00C17733" w:rsidRDefault="00C17733" w:rsidP="00C17733"/>
          <w:p w14:paraId="719C7F32" w14:textId="77777777" w:rsidR="00C17733" w:rsidRPr="009276BE" w:rsidRDefault="00C17733" w:rsidP="00C17733">
            <w:pPr>
              <w:rPr>
                <w:rFonts w:ascii="Calibri" w:hAnsi="Calibri" w:cs="Calibri"/>
                <w:b/>
                <w:bCs/>
                <w:sz w:val="22"/>
                <w:szCs w:val="22"/>
              </w:rPr>
            </w:pPr>
          </w:p>
        </w:tc>
        <w:tc>
          <w:tcPr>
            <w:tcW w:w="4387" w:type="dxa"/>
          </w:tcPr>
          <w:p w14:paraId="16021503" w14:textId="77777777" w:rsidR="00C17733" w:rsidRPr="009276BE" w:rsidRDefault="00C17733" w:rsidP="00C17733">
            <w:pPr>
              <w:rPr>
                <w:rFonts w:ascii="Calibri" w:hAnsi="Calibri" w:cs="Calibri"/>
                <w:sz w:val="22"/>
                <w:szCs w:val="22"/>
              </w:rPr>
            </w:pPr>
            <w:hyperlink r:id="rId54">
              <w:r w:rsidRPr="009276BE">
                <w:rPr>
                  <w:rStyle w:val="Hyperlink"/>
                  <w:rFonts w:ascii="Calibri" w:hAnsi="Calibri" w:cs="Calibri"/>
                  <w:sz w:val="22"/>
                  <w:szCs w:val="22"/>
                </w:rPr>
                <w:t>MDP’s AFFH Page</w:t>
              </w:r>
            </w:hyperlink>
            <w:r w:rsidRPr="009276BE">
              <w:rPr>
                <w:rFonts w:ascii="Calibri" w:hAnsi="Calibri" w:cs="Calibri"/>
                <w:sz w:val="22"/>
                <w:szCs w:val="22"/>
              </w:rPr>
              <w:t>: this is MDP’s comprehensive resource on fair housing in housing elements</w:t>
            </w:r>
          </w:p>
          <w:p w14:paraId="68ECC53E" w14:textId="77777777" w:rsidR="00C17733" w:rsidRPr="009276BE" w:rsidRDefault="00C17733" w:rsidP="00C17733">
            <w:pPr>
              <w:rPr>
                <w:rFonts w:ascii="Calibri" w:hAnsi="Calibri" w:cs="Calibri"/>
                <w:sz w:val="22"/>
                <w:szCs w:val="22"/>
              </w:rPr>
            </w:pPr>
          </w:p>
          <w:p w14:paraId="5E57BB5B" w14:textId="77777777" w:rsidR="00C17733" w:rsidRPr="009276BE" w:rsidRDefault="00C17733" w:rsidP="00C17733">
            <w:pPr>
              <w:rPr>
                <w:rStyle w:val="Hyperlink"/>
                <w:rFonts w:ascii="Calibri" w:hAnsi="Calibri" w:cs="Calibri"/>
                <w:sz w:val="22"/>
                <w:szCs w:val="22"/>
              </w:rPr>
            </w:pPr>
            <w:hyperlink r:id="rId55" w:history="1">
              <w:r w:rsidRPr="009276BE">
                <w:rPr>
                  <w:rStyle w:val="Hyperlink"/>
                  <w:rFonts w:ascii="Calibri" w:hAnsi="Calibri" w:cs="Calibri"/>
                  <w:sz w:val="22"/>
                  <w:szCs w:val="22"/>
                </w:rPr>
                <w:t>General AFFH Guidance</w:t>
              </w:r>
            </w:hyperlink>
            <w:r w:rsidRPr="009276BE">
              <w:rPr>
                <w:rFonts w:ascii="Calibri" w:hAnsi="Calibri" w:cs="Calibri"/>
                <w:sz w:val="22"/>
                <w:szCs w:val="22"/>
              </w:rPr>
              <w:t>: this part of MDP’s AFFH guidance recommends items for inclusion in a housing element’s fair housing assessment</w:t>
            </w:r>
          </w:p>
          <w:p w14:paraId="66BB781C" w14:textId="77777777" w:rsidR="00C17733" w:rsidRPr="009276BE" w:rsidRDefault="00C17733" w:rsidP="00C17733">
            <w:pPr>
              <w:rPr>
                <w:rFonts w:ascii="Calibri" w:hAnsi="Calibri" w:cs="Calibri"/>
                <w:sz w:val="22"/>
                <w:szCs w:val="22"/>
              </w:rPr>
            </w:pPr>
          </w:p>
          <w:p w14:paraId="1BC88D83" w14:textId="40FBB326" w:rsidR="00C17733" w:rsidRDefault="00C17733" w:rsidP="00C17733">
            <w:hyperlink r:id="rId56">
              <w:r w:rsidRPr="009276BE">
                <w:rPr>
                  <w:rStyle w:val="Hyperlink"/>
                  <w:rFonts w:ascii="Calibri" w:hAnsi="Calibri" w:cs="Calibri"/>
                  <w:sz w:val="22"/>
                  <w:szCs w:val="22"/>
                </w:rPr>
                <w:t>Self-Assessment Affirmatively Furthering Fair Housing in Small Jurisdictions</w:t>
              </w:r>
            </w:hyperlink>
            <w:r w:rsidRPr="009276BE">
              <w:rPr>
                <w:rFonts w:ascii="Calibri" w:hAnsi="Calibri" w:cs="Calibri"/>
                <w:sz w:val="22"/>
                <w:szCs w:val="22"/>
              </w:rPr>
              <w:t>: MDP designed this self-assessment to assist localities with geographies too small to have meaningful publicly available data on fair housing</w:t>
            </w:r>
          </w:p>
        </w:tc>
        <w:tc>
          <w:tcPr>
            <w:tcW w:w="5610" w:type="dxa"/>
          </w:tcPr>
          <w:p w14:paraId="13147EA4" w14:textId="77777777" w:rsidR="00C17733" w:rsidRPr="009276BE" w:rsidRDefault="00C17733" w:rsidP="00C17733">
            <w:pPr>
              <w:rPr>
                <w:rFonts w:ascii="Calibri" w:hAnsi="Calibri" w:cs="Calibri"/>
                <w:sz w:val="22"/>
                <w:szCs w:val="22"/>
              </w:rPr>
            </w:pPr>
            <w:hyperlink r:id="rId57">
              <w:r w:rsidRPr="009276BE">
                <w:rPr>
                  <w:rStyle w:val="Hyperlink"/>
                  <w:rFonts w:ascii="Calibri" w:hAnsi="Calibri" w:cs="Calibri"/>
                  <w:sz w:val="22"/>
                  <w:szCs w:val="22"/>
                </w:rPr>
                <w:t>Annapolis Ahead Comprehensive Plan 2040</w:t>
              </w:r>
            </w:hyperlink>
            <w:r w:rsidRPr="009276BE">
              <w:rPr>
                <w:rFonts w:ascii="Calibri" w:hAnsi="Calibri" w:cs="Calibri"/>
                <w:sz w:val="22"/>
                <w:szCs w:val="22"/>
              </w:rPr>
              <w:t xml:space="preserve"> (pg. 164): the plan incorporates the city’s 2020 analysis of impediments to housing choice by reference and identifies goals and strategies for achieving fair housing.</w:t>
            </w:r>
          </w:p>
          <w:p w14:paraId="77E9A73D" w14:textId="77777777" w:rsidR="00C17733" w:rsidRDefault="00C17733" w:rsidP="00C17733"/>
        </w:tc>
      </w:tr>
    </w:tbl>
    <w:p w14:paraId="2D723978" w14:textId="77777777" w:rsidR="00C17733" w:rsidRDefault="00C17733" w:rsidP="2B089CC5">
      <w:pPr>
        <w:rPr>
          <w:rFonts w:ascii="Calibri" w:hAnsi="Calibri" w:cs="Calibri"/>
          <w:sz w:val="22"/>
          <w:szCs w:val="22"/>
        </w:rPr>
        <w:sectPr w:rsidR="00C17733" w:rsidSect="00F21BEF">
          <w:headerReference w:type="default" r:id="rId58"/>
          <w:headerReference w:type="first" r:id="rId59"/>
          <w:footerReference w:type="first" r:id="rId60"/>
          <w:pgSz w:w="20160" w:h="12240" w:orient="landscape" w:code="5"/>
          <w:pgMar w:top="1440" w:right="1440" w:bottom="1440" w:left="1440" w:header="0" w:footer="0" w:gutter="0"/>
          <w:cols w:space="720"/>
          <w:titlePg/>
          <w:docGrid w:linePitch="360"/>
        </w:sectPr>
      </w:pPr>
    </w:p>
    <w:tbl>
      <w:tblPr>
        <w:tblStyle w:val="TableGrid"/>
        <w:tblpPr w:leftFromText="180" w:rightFromText="180" w:vertAnchor="text" w:tblpY="1"/>
        <w:tblOverlap w:val="never"/>
        <w:tblW w:w="17395" w:type="dxa"/>
        <w:tblLayout w:type="fixed"/>
        <w:tblLook w:val="06A0" w:firstRow="1" w:lastRow="0" w:firstColumn="1" w:lastColumn="0" w:noHBand="1" w:noVBand="1"/>
      </w:tblPr>
      <w:tblGrid>
        <w:gridCol w:w="2335"/>
        <w:gridCol w:w="5130"/>
        <w:gridCol w:w="4680"/>
        <w:gridCol w:w="5250"/>
      </w:tblGrid>
      <w:tr w:rsidR="41915FC4" w:rsidRPr="00707327" w14:paraId="57BEC02A" w14:textId="77777777" w:rsidTr="00C17733">
        <w:trPr>
          <w:cantSplit/>
          <w:trHeight w:val="300"/>
          <w:tblHeader/>
        </w:trPr>
        <w:tc>
          <w:tcPr>
            <w:tcW w:w="2335" w:type="dxa"/>
            <w:shd w:val="clear" w:color="auto" w:fill="F2F2F2" w:themeFill="background1" w:themeFillShade="F2"/>
          </w:tcPr>
          <w:p w14:paraId="14D2DCAA" w14:textId="5619C76D" w:rsidR="1FC3815E" w:rsidRPr="00707327" w:rsidRDefault="1FC3815E" w:rsidP="7F57C992">
            <w:pPr>
              <w:rPr>
                <w:rFonts w:ascii="Calibri" w:hAnsi="Calibri" w:cs="Calibri"/>
                <w:b/>
                <w:bCs/>
              </w:rPr>
            </w:pPr>
            <w:r w:rsidRPr="00707327">
              <w:rPr>
                <w:rFonts w:ascii="Calibri" w:hAnsi="Calibri" w:cs="Calibri"/>
                <w:b/>
                <w:bCs/>
              </w:rPr>
              <w:lastRenderedPageBreak/>
              <w:t>Best</w:t>
            </w:r>
            <w:r w:rsidR="040B5964" w:rsidRPr="00707327">
              <w:rPr>
                <w:rFonts w:ascii="Calibri" w:hAnsi="Calibri" w:cs="Calibri"/>
                <w:b/>
                <w:bCs/>
              </w:rPr>
              <w:t>-</w:t>
            </w:r>
            <w:r w:rsidRPr="00707327">
              <w:rPr>
                <w:rFonts w:ascii="Calibri" w:hAnsi="Calibri" w:cs="Calibri"/>
                <w:b/>
                <w:bCs/>
              </w:rPr>
              <w:t>Practice Subject</w:t>
            </w:r>
          </w:p>
          <w:p w14:paraId="4589BC5A" w14:textId="77777777" w:rsidR="005314F7" w:rsidRPr="00707327" w:rsidRDefault="005314F7" w:rsidP="7F57C992">
            <w:pPr>
              <w:rPr>
                <w:rFonts w:ascii="Calibri" w:hAnsi="Calibri" w:cs="Calibri"/>
                <w:b/>
                <w:bCs/>
              </w:rPr>
            </w:pPr>
          </w:p>
          <w:p w14:paraId="19B0BD87" w14:textId="5853F3B3" w:rsidR="005314F7" w:rsidRPr="00707327" w:rsidRDefault="005314F7" w:rsidP="7F57C992">
            <w:pPr>
              <w:rPr>
                <w:rFonts w:ascii="Calibri" w:hAnsi="Calibri" w:cs="Calibri"/>
              </w:rPr>
            </w:pPr>
            <w:r w:rsidRPr="00707327">
              <w:rPr>
                <w:rFonts w:ascii="Calibri" w:hAnsi="Calibri" w:cs="Calibri"/>
              </w:rPr>
              <w:t>This column identifies items recommended for inclusion in housing elements</w:t>
            </w:r>
          </w:p>
        </w:tc>
        <w:tc>
          <w:tcPr>
            <w:tcW w:w="5130" w:type="dxa"/>
            <w:shd w:val="clear" w:color="auto" w:fill="F2F2F2" w:themeFill="background1" w:themeFillShade="F2"/>
          </w:tcPr>
          <w:p w14:paraId="7E115613" w14:textId="188D577B" w:rsidR="41915FC4" w:rsidRPr="00707327" w:rsidRDefault="348892BB" w:rsidP="7F57C992">
            <w:pPr>
              <w:rPr>
                <w:rFonts w:ascii="Calibri" w:hAnsi="Calibri" w:cs="Calibri"/>
                <w:b/>
                <w:bCs/>
              </w:rPr>
            </w:pPr>
            <w:r w:rsidRPr="00707327">
              <w:rPr>
                <w:rFonts w:ascii="Calibri" w:hAnsi="Calibri" w:cs="Calibri"/>
                <w:b/>
                <w:bCs/>
              </w:rPr>
              <w:t xml:space="preserve">MDP </w:t>
            </w:r>
            <w:r w:rsidR="005C73C7" w:rsidRPr="00707327">
              <w:rPr>
                <w:rFonts w:ascii="Calibri" w:hAnsi="Calibri" w:cs="Calibri"/>
                <w:b/>
                <w:bCs/>
              </w:rPr>
              <w:t>Guidance</w:t>
            </w:r>
          </w:p>
          <w:p w14:paraId="3BFAFA5E" w14:textId="77777777" w:rsidR="005314F7" w:rsidRPr="00707327" w:rsidRDefault="005314F7" w:rsidP="7F57C992">
            <w:pPr>
              <w:rPr>
                <w:rFonts w:ascii="Calibri" w:hAnsi="Calibri" w:cs="Calibri"/>
                <w:b/>
                <w:bCs/>
              </w:rPr>
            </w:pPr>
          </w:p>
          <w:p w14:paraId="2C5D91A6" w14:textId="6C910B31" w:rsidR="005314F7" w:rsidRPr="00707327" w:rsidRDefault="69CD6A5A" w:rsidP="7F57C992">
            <w:pPr>
              <w:rPr>
                <w:rFonts w:ascii="Calibri" w:hAnsi="Calibri" w:cs="Calibri"/>
              </w:rPr>
            </w:pPr>
            <w:r w:rsidRPr="00707327">
              <w:rPr>
                <w:rFonts w:ascii="Calibri" w:hAnsi="Calibri" w:cs="Calibri"/>
              </w:rPr>
              <w:t>This column e</w:t>
            </w:r>
            <w:r w:rsidR="6619B191" w:rsidRPr="00707327">
              <w:rPr>
                <w:rFonts w:ascii="Calibri" w:hAnsi="Calibri" w:cs="Calibri"/>
              </w:rPr>
              <w:t xml:space="preserve">xplains plan content that a particular </w:t>
            </w:r>
            <w:r w:rsidR="0171AEBF" w:rsidRPr="00707327">
              <w:rPr>
                <w:rFonts w:ascii="Calibri" w:hAnsi="Calibri" w:cs="Calibri"/>
              </w:rPr>
              <w:t>best</w:t>
            </w:r>
            <w:r w:rsidR="6097853F" w:rsidRPr="00707327">
              <w:rPr>
                <w:rFonts w:ascii="Calibri" w:hAnsi="Calibri" w:cs="Calibri"/>
              </w:rPr>
              <w:t>-</w:t>
            </w:r>
            <w:r w:rsidR="0171AEBF" w:rsidRPr="00707327">
              <w:rPr>
                <w:rFonts w:ascii="Calibri" w:hAnsi="Calibri" w:cs="Calibri"/>
              </w:rPr>
              <w:t xml:space="preserve">practice subject </w:t>
            </w:r>
            <w:r w:rsidR="2B4CC793" w:rsidRPr="00707327">
              <w:rPr>
                <w:rFonts w:ascii="Calibri" w:hAnsi="Calibri" w:cs="Calibri"/>
              </w:rPr>
              <w:t>should include</w:t>
            </w:r>
          </w:p>
        </w:tc>
        <w:tc>
          <w:tcPr>
            <w:tcW w:w="4680" w:type="dxa"/>
            <w:shd w:val="clear" w:color="auto" w:fill="F2F2F2" w:themeFill="background1" w:themeFillShade="F2"/>
          </w:tcPr>
          <w:p w14:paraId="32752CA6" w14:textId="77777777" w:rsidR="41915FC4" w:rsidRPr="00707327" w:rsidRDefault="348892BB" w:rsidP="7F57C992">
            <w:pPr>
              <w:rPr>
                <w:rFonts w:ascii="Calibri" w:hAnsi="Calibri" w:cs="Calibri"/>
                <w:b/>
                <w:bCs/>
              </w:rPr>
            </w:pPr>
            <w:r w:rsidRPr="00707327">
              <w:rPr>
                <w:rFonts w:ascii="Calibri" w:hAnsi="Calibri" w:cs="Calibri"/>
                <w:b/>
                <w:bCs/>
              </w:rPr>
              <w:t>Guidance</w:t>
            </w:r>
          </w:p>
          <w:p w14:paraId="0271970D" w14:textId="77777777" w:rsidR="005314F7" w:rsidRPr="00707327" w:rsidRDefault="005314F7" w:rsidP="7F57C992">
            <w:pPr>
              <w:rPr>
                <w:rFonts w:ascii="Calibri" w:hAnsi="Calibri" w:cs="Calibri"/>
                <w:b/>
                <w:bCs/>
              </w:rPr>
            </w:pPr>
          </w:p>
          <w:p w14:paraId="3BE1C7E5" w14:textId="5ABC888A" w:rsidR="005314F7" w:rsidRPr="00707327" w:rsidRDefault="005314F7" w:rsidP="7F57C992">
            <w:pPr>
              <w:rPr>
                <w:rFonts w:ascii="Calibri" w:hAnsi="Calibri" w:cs="Calibri"/>
              </w:rPr>
            </w:pPr>
            <w:r w:rsidRPr="00707327">
              <w:rPr>
                <w:rFonts w:ascii="Calibri" w:hAnsi="Calibri" w:cs="Calibri"/>
              </w:rPr>
              <w:t>This column recommends resources to reference in addressing the requirement</w:t>
            </w:r>
          </w:p>
        </w:tc>
        <w:tc>
          <w:tcPr>
            <w:tcW w:w="5250" w:type="dxa"/>
            <w:shd w:val="clear" w:color="auto" w:fill="F2F2F2" w:themeFill="background1" w:themeFillShade="F2"/>
          </w:tcPr>
          <w:p w14:paraId="6531FB12" w14:textId="77777777" w:rsidR="41915FC4" w:rsidRPr="00707327" w:rsidRDefault="348892BB" w:rsidP="7F57C992">
            <w:pPr>
              <w:rPr>
                <w:rFonts w:ascii="Calibri" w:hAnsi="Calibri" w:cs="Calibri"/>
                <w:b/>
                <w:bCs/>
              </w:rPr>
            </w:pPr>
            <w:r w:rsidRPr="00707327">
              <w:rPr>
                <w:rFonts w:ascii="Calibri" w:hAnsi="Calibri" w:cs="Calibri"/>
                <w:b/>
                <w:bCs/>
              </w:rPr>
              <w:t>Example</w:t>
            </w:r>
          </w:p>
          <w:p w14:paraId="62F2F1E9" w14:textId="77777777" w:rsidR="005314F7" w:rsidRPr="00707327" w:rsidRDefault="005314F7" w:rsidP="7F57C992">
            <w:pPr>
              <w:rPr>
                <w:rFonts w:ascii="Calibri" w:hAnsi="Calibri" w:cs="Calibri"/>
                <w:b/>
                <w:bCs/>
              </w:rPr>
            </w:pPr>
          </w:p>
          <w:p w14:paraId="0833380E" w14:textId="3DEAF1D3" w:rsidR="005314F7" w:rsidRPr="00707327" w:rsidRDefault="005314F7" w:rsidP="7F57C992">
            <w:pPr>
              <w:rPr>
                <w:rFonts w:ascii="Calibri" w:hAnsi="Calibri" w:cs="Calibri"/>
              </w:rPr>
            </w:pPr>
            <w:r w:rsidRPr="00707327">
              <w:rPr>
                <w:rFonts w:ascii="Calibri" w:hAnsi="Calibri" w:cs="Calibri"/>
              </w:rPr>
              <w:t>This column recommends good examples of plans that demonstrate best practices</w:t>
            </w:r>
          </w:p>
        </w:tc>
      </w:tr>
      <w:tr w:rsidR="2FC01240" w:rsidRPr="009276BE" w14:paraId="1AB55A14" w14:textId="77777777" w:rsidTr="00C17733">
        <w:trPr>
          <w:cantSplit/>
          <w:trHeight w:val="525"/>
        </w:trPr>
        <w:tc>
          <w:tcPr>
            <w:tcW w:w="2335" w:type="dxa"/>
          </w:tcPr>
          <w:p w14:paraId="36B83A3E" w14:textId="23EBBF87" w:rsidR="46649033" w:rsidRPr="009276BE" w:rsidRDefault="46649033" w:rsidP="00E23637">
            <w:pPr>
              <w:rPr>
                <w:rFonts w:ascii="Calibri" w:hAnsi="Calibri" w:cs="Calibri"/>
                <w:sz w:val="22"/>
                <w:szCs w:val="22"/>
              </w:rPr>
            </w:pPr>
            <w:r w:rsidRPr="009276BE">
              <w:rPr>
                <w:rFonts w:ascii="Calibri" w:hAnsi="Calibri" w:cs="Calibri"/>
                <w:sz w:val="22"/>
                <w:szCs w:val="22"/>
              </w:rPr>
              <w:t>Vision</w:t>
            </w:r>
          </w:p>
        </w:tc>
        <w:tc>
          <w:tcPr>
            <w:tcW w:w="5130" w:type="dxa"/>
          </w:tcPr>
          <w:p w14:paraId="22F4C7E2" w14:textId="52EEC5C7" w:rsidR="248E4E85" w:rsidRPr="009276BE" w:rsidRDefault="3C75CC78" w:rsidP="00E23637">
            <w:pPr>
              <w:rPr>
                <w:rFonts w:ascii="Calibri" w:hAnsi="Calibri" w:cs="Calibri"/>
                <w:sz w:val="22"/>
                <w:szCs w:val="22"/>
              </w:rPr>
            </w:pPr>
            <w:r w:rsidRPr="009276BE">
              <w:rPr>
                <w:rFonts w:ascii="Calibri" w:hAnsi="Calibri" w:cs="Calibri"/>
                <w:sz w:val="22"/>
                <w:szCs w:val="22"/>
              </w:rPr>
              <w:t xml:space="preserve">A housing element should describe its vision for the future of housing in the </w:t>
            </w:r>
            <w:r w:rsidR="36BA9B75" w:rsidRPr="009276BE">
              <w:rPr>
                <w:rFonts w:ascii="Calibri" w:hAnsi="Calibri" w:cs="Calibri"/>
                <w:sz w:val="22"/>
                <w:szCs w:val="22"/>
              </w:rPr>
              <w:t>local</w:t>
            </w:r>
            <w:r w:rsidRPr="009276BE">
              <w:rPr>
                <w:rFonts w:ascii="Calibri" w:hAnsi="Calibri" w:cs="Calibri"/>
                <w:sz w:val="22"/>
                <w:szCs w:val="22"/>
              </w:rPr>
              <w:t>ity</w:t>
            </w:r>
            <w:r w:rsidR="441B9D71" w:rsidRPr="009276BE">
              <w:rPr>
                <w:rFonts w:ascii="Calibri" w:hAnsi="Calibri" w:cs="Calibri"/>
                <w:sz w:val="22"/>
                <w:szCs w:val="22"/>
              </w:rPr>
              <w:t>.</w:t>
            </w:r>
            <w:r w:rsidR="563E402B" w:rsidRPr="009276BE">
              <w:rPr>
                <w:rFonts w:ascii="Calibri" w:hAnsi="Calibri" w:cs="Calibri"/>
                <w:sz w:val="22"/>
                <w:szCs w:val="22"/>
              </w:rPr>
              <w:t xml:space="preserve"> </w:t>
            </w:r>
            <w:r w:rsidR="6DBFA46A" w:rsidRPr="009276BE">
              <w:rPr>
                <w:rFonts w:ascii="Calibri" w:hAnsi="Calibri" w:cs="Calibri"/>
                <w:sz w:val="22"/>
                <w:szCs w:val="22"/>
              </w:rPr>
              <w:t xml:space="preserve">At a minimum, </w:t>
            </w:r>
            <w:r w:rsidR="29FEE36A" w:rsidRPr="009276BE">
              <w:rPr>
                <w:rFonts w:ascii="Calibri" w:hAnsi="Calibri" w:cs="Calibri"/>
                <w:sz w:val="22"/>
                <w:szCs w:val="22"/>
              </w:rPr>
              <w:t>t</w:t>
            </w:r>
            <w:r w:rsidR="563E402B" w:rsidRPr="009276BE">
              <w:rPr>
                <w:rFonts w:ascii="Calibri" w:hAnsi="Calibri" w:cs="Calibri"/>
                <w:sz w:val="22"/>
                <w:szCs w:val="22"/>
              </w:rPr>
              <w:t>he vision should be consistent with the state’s housing principle</w:t>
            </w:r>
            <w:r w:rsidR="7AC88F39" w:rsidRPr="009276BE">
              <w:rPr>
                <w:rFonts w:ascii="Calibri" w:hAnsi="Calibri" w:cs="Calibri"/>
                <w:sz w:val="22"/>
                <w:szCs w:val="22"/>
              </w:rPr>
              <w:t xml:space="preserve"> and its intent statement</w:t>
            </w:r>
            <w:r w:rsidR="563E402B" w:rsidRPr="009276BE">
              <w:rPr>
                <w:rFonts w:ascii="Calibri" w:hAnsi="Calibri" w:cs="Calibri"/>
                <w:sz w:val="22"/>
                <w:szCs w:val="22"/>
              </w:rPr>
              <w:t>.</w:t>
            </w:r>
          </w:p>
        </w:tc>
        <w:tc>
          <w:tcPr>
            <w:tcW w:w="4680" w:type="dxa"/>
          </w:tcPr>
          <w:p w14:paraId="5F923F04" w14:textId="4E43F6F5" w:rsidR="3AB00308" w:rsidRPr="009276BE" w:rsidRDefault="6194EFBA" w:rsidP="00E23637">
            <w:pPr>
              <w:rPr>
                <w:rFonts w:ascii="Calibri" w:hAnsi="Calibri" w:cs="Calibri"/>
                <w:sz w:val="22"/>
                <w:szCs w:val="22"/>
              </w:rPr>
            </w:pPr>
            <w:hyperlink r:id="rId61">
              <w:r w:rsidRPr="009276BE">
                <w:rPr>
                  <w:rStyle w:val="Hyperlink"/>
                  <w:rFonts w:ascii="Calibri" w:hAnsi="Calibri" w:cs="Calibri"/>
                  <w:sz w:val="22"/>
                  <w:szCs w:val="22"/>
                </w:rPr>
                <w:t>Housing Element Development Process</w:t>
              </w:r>
            </w:hyperlink>
            <w:r w:rsidR="005A4F43" w:rsidRPr="009276BE">
              <w:rPr>
                <w:rFonts w:ascii="Calibri" w:hAnsi="Calibri" w:cs="Calibri"/>
                <w:sz w:val="22"/>
                <w:szCs w:val="22"/>
              </w:rPr>
              <w:t xml:space="preserve">: MDP designed this step-by-step guidance to assist local governments </w:t>
            </w:r>
            <w:r w:rsidR="00E46027" w:rsidRPr="009276BE">
              <w:rPr>
                <w:rFonts w:ascii="Calibri" w:hAnsi="Calibri" w:cs="Calibri"/>
                <w:sz w:val="22"/>
                <w:szCs w:val="22"/>
              </w:rPr>
              <w:t>creating</w:t>
            </w:r>
            <w:r w:rsidR="005A4F43" w:rsidRPr="009276BE">
              <w:rPr>
                <w:rFonts w:ascii="Calibri" w:hAnsi="Calibri" w:cs="Calibri"/>
                <w:sz w:val="22"/>
                <w:szCs w:val="22"/>
              </w:rPr>
              <w:t xml:space="preserve"> complete housing elements</w:t>
            </w:r>
          </w:p>
          <w:p w14:paraId="0BB6B883" w14:textId="747474A7" w:rsidR="60E70DF7" w:rsidRPr="009276BE" w:rsidRDefault="60E70DF7" w:rsidP="00E23637">
            <w:pPr>
              <w:rPr>
                <w:rFonts w:ascii="Calibri" w:hAnsi="Calibri" w:cs="Calibri"/>
                <w:sz w:val="22"/>
                <w:szCs w:val="22"/>
              </w:rPr>
            </w:pPr>
          </w:p>
          <w:p w14:paraId="56939783" w14:textId="477C1250" w:rsidR="2FC01240" w:rsidRPr="009276BE" w:rsidRDefault="3F68CB98" w:rsidP="00E23637">
            <w:pPr>
              <w:rPr>
                <w:rFonts w:ascii="Calibri" w:hAnsi="Calibri" w:cs="Calibri"/>
                <w:sz w:val="22"/>
                <w:szCs w:val="22"/>
              </w:rPr>
            </w:pPr>
            <w:r w:rsidRPr="009276BE">
              <w:rPr>
                <w:rFonts w:ascii="Calibri" w:hAnsi="Calibri" w:cs="Calibri"/>
                <w:sz w:val="22"/>
                <w:szCs w:val="22"/>
              </w:rPr>
              <w:t>Implementation Guide</w:t>
            </w:r>
            <w:r w:rsidR="61F0F332" w:rsidRPr="009276BE">
              <w:rPr>
                <w:rFonts w:ascii="Calibri" w:hAnsi="Calibri" w:cs="Calibri"/>
                <w:sz w:val="22"/>
                <w:szCs w:val="22"/>
              </w:rPr>
              <w:t xml:space="preserve"> for the </w:t>
            </w:r>
            <w:r w:rsidR="76451808" w:rsidRPr="009276BE">
              <w:rPr>
                <w:rFonts w:ascii="Calibri" w:hAnsi="Calibri" w:cs="Calibri"/>
                <w:sz w:val="22"/>
                <w:szCs w:val="22"/>
              </w:rPr>
              <w:t>eight</w:t>
            </w:r>
            <w:r w:rsidR="61F0F332" w:rsidRPr="009276BE">
              <w:rPr>
                <w:rFonts w:ascii="Calibri" w:hAnsi="Calibri" w:cs="Calibri"/>
                <w:sz w:val="22"/>
                <w:szCs w:val="22"/>
              </w:rPr>
              <w:t xml:space="preserve"> Planning Principles</w:t>
            </w:r>
          </w:p>
          <w:p w14:paraId="560D8540" w14:textId="6665B595" w:rsidR="60E70DF7" w:rsidRPr="009276BE" w:rsidRDefault="60E70DF7" w:rsidP="00E23637">
            <w:pPr>
              <w:rPr>
                <w:rFonts w:ascii="Calibri" w:hAnsi="Calibri" w:cs="Calibri"/>
                <w:sz w:val="22"/>
                <w:szCs w:val="22"/>
              </w:rPr>
            </w:pPr>
          </w:p>
          <w:p w14:paraId="3B027D6E" w14:textId="2E26DAD5" w:rsidR="3AB00308" w:rsidRPr="009276BE" w:rsidRDefault="3AB00308" w:rsidP="00E23637">
            <w:pPr>
              <w:rPr>
                <w:rFonts w:ascii="Calibri" w:hAnsi="Calibri" w:cs="Calibri"/>
                <w:sz w:val="22"/>
                <w:szCs w:val="22"/>
              </w:rPr>
            </w:pPr>
            <w:hyperlink r:id="rId62">
              <w:r w:rsidR="00961A46" w:rsidRPr="009276BE">
                <w:rPr>
                  <w:rStyle w:val="Hyperlink"/>
                  <w:rFonts w:ascii="Calibri" w:hAnsi="Calibri" w:cs="Calibri"/>
                  <w:sz w:val="22"/>
                  <w:szCs w:val="22"/>
                </w:rPr>
                <w:t>Self-Assessment</w:t>
              </w:r>
              <w:r w:rsidRPr="009276BE">
                <w:rPr>
                  <w:rStyle w:val="Hyperlink"/>
                  <w:rFonts w:ascii="Calibri" w:hAnsi="Calibri" w:cs="Calibri"/>
                  <w:sz w:val="22"/>
                  <w:szCs w:val="22"/>
                </w:rPr>
                <w:t xml:space="preserve"> – Housing Visioning</w:t>
              </w:r>
            </w:hyperlink>
            <w:r w:rsidR="005A4F43" w:rsidRPr="009276BE">
              <w:rPr>
                <w:rFonts w:ascii="Calibri" w:hAnsi="Calibri" w:cs="Calibri"/>
                <w:sz w:val="22"/>
                <w:szCs w:val="22"/>
              </w:rPr>
              <w:t>: MDP prepared this self-assessment to help with public engagement to identify a housing vision</w:t>
            </w:r>
          </w:p>
        </w:tc>
        <w:tc>
          <w:tcPr>
            <w:tcW w:w="5250" w:type="dxa"/>
          </w:tcPr>
          <w:p w14:paraId="20A1CB00" w14:textId="67017983" w:rsidR="2FC01240" w:rsidRPr="009276BE" w:rsidRDefault="749A5723" w:rsidP="00E23637">
            <w:pPr>
              <w:rPr>
                <w:rFonts w:ascii="Calibri" w:hAnsi="Calibri" w:cs="Calibri"/>
                <w:sz w:val="22"/>
                <w:szCs w:val="22"/>
              </w:rPr>
            </w:pPr>
            <w:hyperlink r:id="rId63">
              <w:r w:rsidRPr="009276BE">
                <w:rPr>
                  <w:rStyle w:val="Hyperlink"/>
                  <w:rFonts w:ascii="Calibri" w:hAnsi="Calibri" w:cs="Calibri"/>
                  <w:sz w:val="22"/>
                  <w:szCs w:val="22"/>
                </w:rPr>
                <w:t>Leonardtown Comprehensive Plan</w:t>
              </w:r>
            </w:hyperlink>
            <w:r w:rsidRPr="009276BE">
              <w:rPr>
                <w:rFonts w:ascii="Calibri" w:hAnsi="Calibri" w:cs="Calibri"/>
                <w:sz w:val="22"/>
                <w:szCs w:val="22"/>
              </w:rPr>
              <w:t xml:space="preserve"> (</w:t>
            </w:r>
            <w:r w:rsidR="001D6650" w:rsidRPr="009276BE">
              <w:rPr>
                <w:rFonts w:ascii="Calibri" w:hAnsi="Calibri" w:cs="Calibri"/>
                <w:sz w:val="22"/>
                <w:szCs w:val="22"/>
              </w:rPr>
              <w:t xml:space="preserve">pg. </w:t>
            </w:r>
            <w:r w:rsidRPr="009276BE">
              <w:rPr>
                <w:rFonts w:ascii="Calibri" w:hAnsi="Calibri" w:cs="Calibri"/>
                <w:sz w:val="22"/>
                <w:szCs w:val="22"/>
              </w:rPr>
              <w:t>38)</w:t>
            </w:r>
            <w:r w:rsidR="00B3232C" w:rsidRPr="009276BE">
              <w:rPr>
                <w:rFonts w:ascii="Calibri" w:hAnsi="Calibri" w:cs="Calibri"/>
                <w:sz w:val="22"/>
                <w:szCs w:val="22"/>
              </w:rPr>
              <w:t>: the plan details its vision for the future of housing in the community.</w:t>
            </w:r>
          </w:p>
        </w:tc>
      </w:tr>
      <w:tr w:rsidR="60E70DF7" w:rsidRPr="009276BE" w14:paraId="304F69B5" w14:textId="77777777" w:rsidTr="00C17733">
        <w:trPr>
          <w:cantSplit/>
          <w:trHeight w:val="525"/>
        </w:trPr>
        <w:tc>
          <w:tcPr>
            <w:tcW w:w="2335" w:type="dxa"/>
          </w:tcPr>
          <w:p w14:paraId="78662695" w14:textId="710B0CC0" w:rsidR="3E186B62" w:rsidRDefault="6F04A8DA" w:rsidP="249586B2">
            <w:pPr>
              <w:rPr>
                <w:rFonts w:ascii="Calibri" w:hAnsi="Calibri" w:cs="Calibri"/>
                <w:sz w:val="22"/>
                <w:szCs w:val="22"/>
              </w:rPr>
            </w:pPr>
            <w:r w:rsidRPr="009276BE">
              <w:rPr>
                <w:rFonts w:ascii="Calibri" w:hAnsi="Calibri" w:cs="Calibri"/>
                <w:sz w:val="22"/>
                <w:szCs w:val="22"/>
              </w:rPr>
              <w:t>A</w:t>
            </w:r>
            <w:r w:rsidR="32B11A66" w:rsidRPr="009276BE">
              <w:rPr>
                <w:rFonts w:ascii="Calibri" w:hAnsi="Calibri" w:cs="Calibri"/>
                <w:sz w:val="22"/>
                <w:szCs w:val="22"/>
              </w:rPr>
              <w:t xml:space="preserve"> housing element may include g</w:t>
            </w:r>
            <w:r w:rsidR="59199BDC" w:rsidRPr="009276BE">
              <w:rPr>
                <w:rFonts w:ascii="Calibri" w:hAnsi="Calibri" w:cs="Calibri"/>
                <w:sz w:val="22"/>
                <w:szCs w:val="22"/>
              </w:rPr>
              <w:t xml:space="preserve">oals, objectives, </w:t>
            </w:r>
            <w:r w:rsidR="0881F92E" w:rsidRPr="009276BE">
              <w:rPr>
                <w:rFonts w:ascii="Calibri" w:hAnsi="Calibri" w:cs="Calibri"/>
                <w:sz w:val="22"/>
                <w:szCs w:val="22"/>
              </w:rPr>
              <w:t xml:space="preserve">policies, plans, standards, </w:t>
            </w:r>
            <w:r w:rsidR="59199BDC" w:rsidRPr="009276BE">
              <w:rPr>
                <w:rFonts w:ascii="Calibri" w:hAnsi="Calibri" w:cs="Calibri"/>
                <w:sz w:val="22"/>
                <w:szCs w:val="22"/>
              </w:rPr>
              <w:t>and strategies</w:t>
            </w:r>
            <w:r w:rsidR="0081101A">
              <w:rPr>
                <w:rFonts w:ascii="Calibri" w:hAnsi="Calibri" w:cs="Calibri"/>
                <w:sz w:val="22"/>
                <w:szCs w:val="22"/>
              </w:rPr>
              <w:t>.</w:t>
            </w:r>
          </w:p>
          <w:p w14:paraId="08A610AB" w14:textId="77777777" w:rsidR="0081101A" w:rsidRDefault="0081101A" w:rsidP="249586B2">
            <w:pPr>
              <w:rPr>
                <w:rFonts w:ascii="Calibri" w:hAnsi="Calibri" w:cs="Calibri"/>
                <w:sz w:val="22"/>
                <w:szCs w:val="22"/>
              </w:rPr>
            </w:pPr>
          </w:p>
          <w:p w14:paraId="35A6EF3B" w14:textId="77777777" w:rsidR="0081101A" w:rsidRPr="0098398A" w:rsidRDefault="0081101A" w:rsidP="0081101A">
            <w:pPr>
              <w:rPr>
                <w:rFonts w:ascii="Calibri" w:hAnsi="Calibri" w:cs="Calibri"/>
                <w:b/>
                <w:bCs/>
                <w:sz w:val="22"/>
                <w:szCs w:val="22"/>
              </w:rPr>
            </w:pPr>
            <w:r w:rsidRPr="00AE352E">
              <w:rPr>
                <w:rFonts w:ascii="Calibri" w:hAnsi="Calibri" w:cs="Calibri"/>
                <w:b/>
                <w:bCs/>
                <w:sz w:val="22"/>
                <w:szCs w:val="22"/>
              </w:rPr>
              <w:t>Charter Counties</w:t>
            </w:r>
          </w:p>
          <w:p w14:paraId="60348013" w14:textId="03B75B75" w:rsidR="0081101A" w:rsidRPr="00961A46" w:rsidRDefault="0081101A" w:rsidP="0081101A">
            <w:pPr>
              <w:rPr>
                <w:rStyle w:val="Hyperlink"/>
                <w:rFonts w:ascii="Calibri" w:hAnsi="Calibri" w:cs="Calibri"/>
                <w:sz w:val="22"/>
                <w:szCs w:val="22"/>
              </w:rPr>
            </w:pPr>
            <w:r w:rsidRPr="00094477">
              <w:rPr>
                <w:rFonts w:ascii="Calibri" w:hAnsi="Calibri" w:cs="Calibri"/>
                <w:sz w:val="22"/>
                <w:szCs w:val="22"/>
              </w:rPr>
              <w:t xml:space="preserve">Land Use Article </w:t>
            </w:r>
            <w:r w:rsidR="00961A46">
              <w:rPr>
                <w:rFonts w:ascii="Calibri" w:hAnsi="Calibri" w:cs="Calibri"/>
                <w:sz w:val="22"/>
                <w:szCs w:val="22"/>
              </w:rPr>
              <w:fldChar w:fldCharType="begin"/>
            </w:r>
            <w:r w:rsidR="00961A46">
              <w:rPr>
                <w:rFonts w:ascii="Calibri" w:hAnsi="Calibri" w:cs="Calibri"/>
                <w:sz w:val="22"/>
                <w:szCs w:val="22"/>
              </w:rPr>
              <w:instrText>HYPERLINK "https://mgaleg.maryland.gov/mgawebsite/Laws/StatuteText?article=glu&amp;section=1-409&amp;enactments=true"</w:instrText>
            </w:r>
            <w:r w:rsidR="00961A46">
              <w:rPr>
                <w:rFonts w:ascii="Calibri" w:hAnsi="Calibri" w:cs="Calibri"/>
                <w:sz w:val="22"/>
                <w:szCs w:val="22"/>
              </w:rPr>
            </w:r>
            <w:r w:rsidR="00961A46">
              <w:rPr>
                <w:rFonts w:ascii="Calibri" w:hAnsi="Calibri" w:cs="Calibri"/>
                <w:sz w:val="22"/>
                <w:szCs w:val="22"/>
              </w:rPr>
              <w:fldChar w:fldCharType="separate"/>
            </w:r>
            <w:r w:rsidRPr="00961A46">
              <w:rPr>
                <w:rStyle w:val="Hyperlink"/>
                <w:rFonts w:ascii="Calibri" w:hAnsi="Calibri" w:cs="Calibri"/>
                <w:sz w:val="22"/>
                <w:szCs w:val="22"/>
              </w:rPr>
              <w:t>§ 1-4</w:t>
            </w:r>
            <w:r w:rsidR="003F72E2" w:rsidRPr="00961A46">
              <w:rPr>
                <w:rStyle w:val="Hyperlink"/>
                <w:rFonts w:ascii="Calibri" w:hAnsi="Calibri" w:cs="Calibri"/>
                <w:sz w:val="22"/>
                <w:szCs w:val="22"/>
              </w:rPr>
              <w:t>09</w:t>
            </w:r>
            <w:r w:rsidRPr="00961A46">
              <w:rPr>
                <w:rStyle w:val="Hyperlink"/>
                <w:rFonts w:ascii="Calibri" w:hAnsi="Calibri" w:cs="Calibri"/>
                <w:sz w:val="22"/>
                <w:szCs w:val="22"/>
              </w:rPr>
              <w:t>(d)</w:t>
            </w:r>
          </w:p>
          <w:p w14:paraId="59224A58" w14:textId="039649E1" w:rsidR="0081101A" w:rsidRDefault="00961A46" w:rsidP="0081101A">
            <w:pPr>
              <w:rPr>
                <w:rFonts w:ascii="Calibri" w:hAnsi="Calibri" w:cs="Calibri"/>
                <w:sz w:val="22"/>
                <w:szCs w:val="22"/>
              </w:rPr>
            </w:pPr>
            <w:r>
              <w:rPr>
                <w:rFonts w:ascii="Calibri" w:hAnsi="Calibri" w:cs="Calibri"/>
                <w:sz w:val="22"/>
                <w:szCs w:val="22"/>
              </w:rPr>
              <w:fldChar w:fldCharType="end"/>
            </w:r>
          </w:p>
          <w:p w14:paraId="138AEBF6" w14:textId="77777777" w:rsidR="0081101A" w:rsidRPr="0098398A" w:rsidRDefault="0081101A" w:rsidP="0081101A">
            <w:pPr>
              <w:rPr>
                <w:rFonts w:ascii="Calibri" w:hAnsi="Calibri" w:cs="Calibri"/>
                <w:b/>
                <w:bCs/>
                <w:sz w:val="22"/>
                <w:szCs w:val="22"/>
              </w:rPr>
            </w:pPr>
            <w:r w:rsidRPr="00AE352E">
              <w:rPr>
                <w:rFonts w:ascii="Calibri" w:hAnsi="Calibri" w:cs="Calibri"/>
                <w:b/>
                <w:bCs/>
                <w:sz w:val="22"/>
                <w:szCs w:val="22"/>
              </w:rPr>
              <w:t>Non-Charter Counties and Municipalities</w:t>
            </w:r>
          </w:p>
          <w:p w14:paraId="7A80AE2D" w14:textId="6AFBCED3" w:rsidR="0081101A" w:rsidRPr="00961A46" w:rsidRDefault="0081101A" w:rsidP="0081101A">
            <w:pPr>
              <w:rPr>
                <w:rStyle w:val="Hyperlink"/>
                <w:rFonts w:ascii="Calibri" w:hAnsi="Calibri" w:cs="Calibri"/>
                <w:sz w:val="22"/>
                <w:szCs w:val="22"/>
              </w:rPr>
            </w:pPr>
            <w:r w:rsidRPr="00094477">
              <w:rPr>
                <w:rFonts w:ascii="Calibri" w:hAnsi="Calibri" w:cs="Calibri"/>
                <w:sz w:val="22"/>
                <w:szCs w:val="22"/>
              </w:rPr>
              <w:t>Land Use Article</w:t>
            </w:r>
            <w:r w:rsidR="00961A46">
              <w:rPr>
                <w:rFonts w:ascii="Calibri" w:hAnsi="Calibri" w:cs="Calibri"/>
                <w:sz w:val="22"/>
                <w:szCs w:val="22"/>
              </w:rPr>
              <w:fldChar w:fldCharType="begin"/>
            </w:r>
            <w:r w:rsidR="00961A46">
              <w:rPr>
                <w:rFonts w:ascii="Calibri" w:hAnsi="Calibri" w:cs="Calibri"/>
                <w:sz w:val="22"/>
                <w:szCs w:val="22"/>
              </w:rPr>
              <w:instrText>HYPERLINK "https://mgaleg.maryland.gov/mgawebsite/Laws/StatuteText?article=glu&amp;section=3-105&amp;enactments=true"</w:instrText>
            </w:r>
            <w:r w:rsidR="00961A46">
              <w:rPr>
                <w:rFonts w:ascii="Calibri" w:hAnsi="Calibri" w:cs="Calibri"/>
                <w:sz w:val="22"/>
                <w:szCs w:val="22"/>
              </w:rPr>
            </w:r>
            <w:r w:rsidR="00961A46">
              <w:rPr>
                <w:rFonts w:ascii="Calibri" w:hAnsi="Calibri" w:cs="Calibri"/>
                <w:sz w:val="22"/>
                <w:szCs w:val="22"/>
              </w:rPr>
              <w:fldChar w:fldCharType="separate"/>
            </w:r>
            <w:r w:rsidRPr="00961A46">
              <w:rPr>
                <w:rStyle w:val="Hyperlink"/>
                <w:rFonts w:ascii="Calibri" w:hAnsi="Calibri" w:cs="Calibri"/>
                <w:sz w:val="22"/>
                <w:szCs w:val="22"/>
              </w:rPr>
              <w:t xml:space="preserve"> § 3-10</w:t>
            </w:r>
            <w:r w:rsidR="00961A46" w:rsidRPr="00961A46">
              <w:rPr>
                <w:rStyle w:val="Hyperlink"/>
                <w:rFonts w:ascii="Calibri" w:hAnsi="Calibri" w:cs="Calibri"/>
                <w:sz w:val="22"/>
                <w:szCs w:val="22"/>
              </w:rPr>
              <w:t>5</w:t>
            </w:r>
            <w:r w:rsidRPr="00961A46">
              <w:rPr>
                <w:rStyle w:val="Hyperlink"/>
                <w:rFonts w:ascii="Calibri" w:hAnsi="Calibri" w:cs="Calibri"/>
                <w:sz w:val="22"/>
                <w:szCs w:val="22"/>
              </w:rPr>
              <w:t>(d)</w:t>
            </w:r>
          </w:p>
          <w:p w14:paraId="2EC40964" w14:textId="409932D7" w:rsidR="3E186B62" w:rsidRPr="009276BE" w:rsidRDefault="00961A46" w:rsidP="00E23637">
            <w:pPr>
              <w:rPr>
                <w:rFonts w:ascii="Calibri" w:hAnsi="Calibri" w:cs="Calibri"/>
                <w:sz w:val="22"/>
                <w:szCs w:val="22"/>
              </w:rPr>
            </w:pPr>
            <w:r>
              <w:rPr>
                <w:rFonts w:ascii="Calibri" w:hAnsi="Calibri" w:cs="Calibri"/>
                <w:sz w:val="22"/>
                <w:szCs w:val="22"/>
              </w:rPr>
              <w:fldChar w:fldCharType="end"/>
            </w:r>
          </w:p>
        </w:tc>
        <w:tc>
          <w:tcPr>
            <w:tcW w:w="5130" w:type="dxa"/>
          </w:tcPr>
          <w:p w14:paraId="6F49FA84" w14:textId="3C92F541" w:rsidR="4504FD8A" w:rsidRPr="009276BE" w:rsidRDefault="51D35987" w:rsidP="00E23637">
            <w:pPr>
              <w:rPr>
                <w:rFonts w:ascii="Calibri" w:hAnsi="Calibri" w:cs="Calibri"/>
                <w:sz w:val="22"/>
                <w:szCs w:val="22"/>
              </w:rPr>
            </w:pPr>
            <w:r w:rsidRPr="009276BE">
              <w:rPr>
                <w:rFonts w:ascii="Calibri" w:hAnsi="Calibri" w:cs="Calibri"/>
                <w:sz w:val="22"/>
                <w:szCs w:val="22"/>
              </w:rPr>
              <w:t xml:space="preserve">A housing element’s </w:t>
            </w:r>
            <w:r w:rsidR="2F66B625" w:rsidRPr="009276BE">
              <w:rPr>
                <w:rFonts w:ascii="Calibri" w:hAnsi="Calibri" w:cs="Calibri"/>
                <w:sz w:val="22"/>
                <w:szCs w:val="22"/>
              </w:rPr>
              <w:t xml:space="preserve">planned </w:t>
            </w:r>
            <w:r w:rsidRPr="009276BE">
              <w:rPr>
                <w:rFonts w:ascii="Calibri" w:hAnsi="Calibri" w:cs="Calibri"/>
                <w:sz w:val="22"/>
                <w:szCs w:val="22"/>
              </w:rPr>
              <w:t xml:space="preserve">goals, objectives, </w:t>
            </w:r>
            <w:r w:rsidR="099ECD17" w:rsidRPr="009276BE">
              <w:rPr>
                <w:rFonts w:ascii="Calibri" w:hAnsi="Calibri" w:cs="Calibri"/>
                <w:sz w:val="22"/>
                <w:szCs w:val="22"/>
              </w:rPr>
              <w:t xml:space="preserve">policies, </w:t>
            </w:r>
            <w:r w:rsidRPr="009276BE">
              <w:rPr>
                <w:rFonts w:ascii="Calibri" w:hAnsi="Calibri" w:cs="Calibri"/>
                <w:sz w:val="22"/>
                <w:szCs w:val="22"/>
              </w:rPr>
              <w:t xml:space="preserve">strategies, </w:t>
            </w:r>
            <w:r w:rsidR="51567D3E" w:rsidRPr="009276BE">
              <w:rPr>
                <w:rFonts w:ascii="Calibri" w:hAnsi="Calibri" w:cs="Calibri"/>
                <w:sz w:val="22"/>
                <w:szCs w:val="22"/>
              </w:rPr>
              <w:t xml:space="preserve">standards, </w:t>
            </w:r>
            <w:r w:rsidRPr="009276BE">
              <w:rPr>
                <w:rFonts w:ascii="Calibri" w:hAnsi="Calibri" w:cs="Calibri"/>
                <w:sz w:val="22"/>
                <w:szCs w:val="22"/>
              </w:rPr>
              <w:t xml:space="preserve">and actions should </w:t>
            </w:r>
            <w:r w:rsidR="4870CCF3" w:rsidRPr="009276BE">
              <w:rPr>
                <w:rFonts w:ascii="Calibri" w:hAnsi="Calibri" w:cs="Calibri"/>
                <w:sz w:val="22"/>
                <w:szCs w:val="22"/>
              </w:rPr>
              <w:t>respond to issues identified through community engagement or data analysis</w:t>
            </w:r>
            <w:r w:rsidR="15ED6468" w:rsidRPr="009276BE">
              <w:rPr>
                <w:rFonts w:ascii="Calibri" w:hAnsi="Calibri" w:cs="Calibri"/>
                <w:sz w:val="22"/>
                <w:szCs w:val="22"/>
              </w:rPr>
              <w:t xml:space="preserve"> and should help to realize the plan’s vision.</w:t>
            </w:r>
            <w:r w:rsidR="1072F661" w:rsidRPr="009276BE">
              <w:rPr>
                <w:rFonts w:ascii="Calibri" w:hAnsi="Calibri" w:cs="Calibri"/>
                <w:sz w:val="22"/>
                <w:szCs w:val="22"/>
              </w:rPr>
              <w:t xml:space="preserve"> They should be measurable, realistic, achievable, and contextually appropriate.</w:t>
            </w:r>
            <w:r w:rsidR="4324B833" w:rsidRPr="009276BE">
              <w:rPr>
                <w:rFonts w:ascii="Calibri" w:hAnsi="Calibri" w:cs="Calibri"/>
                <w:sz w:val="22"/>
                <w:szCs w:val="22"/>
              </w:rPr>
              <w:t xml:space="preserve"> The plan should also indicate how they will assist in meeting the locality</w:t>
            </w:r>
            <w:r w:rsidR="47BD86F2" w:rsidRPr="009276BE">
              <w:rPr>
                <w:rFonts w:ascii="Calibri" w:hAnsi="Calibri" w:cs="Calibri"/>
                <w:sz w:val="22"/>
                <w:szCs w:val="22"/>
              </w:rPr>
              <w:t>’s housing production target</w:t>
            </w:r>
            <w:r w:rsidR="009859DE" w:rsidRPr="009276BE">
              <w:rPr>
                <w:rFonts w:ascii="Calibri" w:hAnsi="Calibri" w:cs="Calibri"/>
                <w:sz w:val="22"/>
                <w:szCs w:val="22"/>
              </w:rPr>
              <w:t xml:space="preserve"> (as </w:t>
            </w:r>
            <w:r w:rsidR="00E7572B" w:rsidRPr="009276BE">
              <w:rPr>
                <w:rFonts w:ascii="Calibri" w:hAnsi="Calibri" w:cs="Calibri"/>
                <w:sz w:val="22"/>
                <w:szCs w:val="22"/>
              </w:rPr>
              <w:t>appropriate)</w:t>
            </w:r>
            <w:r w:rsidR="47BD86F2" w:rsidRPr="009276BE">
              <w:rPr>
                <w:rFonts w:ascii="Calibri" w:hAnsi="Calibri" w:cs="Calibri"/>
                <w:sz w:val="22"/>
                <w:szCs w:val="22"/>
              </w:rPr>
              <w:t>.</w:t>
            </w:r>
          </w:p>
        </w:tc>
        <w:tc>
          <w:tcPr>
            <w:tcW w:w="4680" w:type="dxa"/>
          </w:tcPr>
          <w:p w14:paraId="02A8152A" w14:textId="4A732B50" w:rsidR="4504FD8A" w:rsidRPr="009276BE" w:rsidRDefault="4504FD8A" w:rsidP="00E23637">
            <w:pPr>
              <w:rPr>
                <w:rFonts w:ascii="Calibri" w:hAnsi="Calibri" w:cs="Calibri"/>
                <w:sz w:val="22"/>
                <w:szCs w:val="22"/>
              </w:rPr>
            </w:pPr>
            <w:hyperlink r:id="rId64">
              <w:r w:rsidRPr="009276BE">
                <w:rPr>
                  <w:rStyle w:val="Hyperlink"/>
                  <w:rFonts w:ascii="Calibri" w:hAnsi="Calibri" w:cs="Calibri"/>
                  <w:sz w:val="22"/>
                  <w:szCs w:val="22"/>
                </w:rPr>
                <w:t>Housing Element Goals, Objectives, and Strategies</w:t>
              </w:r>
            </w:hyperlink>
          </w:p>
        </w:tc>
        <w:tc>
          <w:tcPr>
            <w:tcW w:w="5250" w:type="dxa"/>
          </w:tcPr>
          <w:p w14:paraId="2EB91DCC" w14:textId="302C49EC" w:rsidR="60E70DF7" w:rsidRPr="009276BE" w:rsidRDefault="54793997" w:rsidP="00E23637">
            <w:pPr>
              <w:rPr>
                <w:rFonts w:ascii="Calibri" w:hAnsi="Calibri" w:cs="Calibri"/>
                <w:sz w:val="22"/>
                <w:szCs w:val="22"/>
              </w:rPr>
            </w:pPr>
            <w:hyperlink r:id="rId65">
              <w:r w:rsidRPr="009276BE">
                <w:rPr>
                  <w:rStyle w:val="Hyperlink"/>
                  <w:rFonts w:ascii="Calibri" w:hAnsi="Calibri" w:cs="Calibri"/>
                  <w:sz w:val="22"/>
                  <w:szCs w:val="22"/>
                </w:rPr>
                <w:t>Plan 2035 Prince George’s Approved General Plan</w:t>
              </w:r>
            </w:hyperlink>
            <w:r w:rsidRPr="009276BE">
              <w:rPr>
                <w:rFonts w:ascii="Calibri" w:hAnsi="Calibri" w:cs="Calibri"/>
                <w:sz w:val="22"/>
                <w:szCs w:val="22"/>
              </w:rPr>
              <w:t xml:space="preserve"> (</w:t>
            </w:r>
            <w:r w:rsidR="001D6650" w:rsidRPr="009276BE">
              <w:rPr>
                <w:rFonts w:ascii="Calibri" w:hAnsi="Calibri" w:cs="Calibri"/>
                <w:sz w:val="22"/>
                <w:szCs w:val="22"/>
              </w:rPr>
              <w:t xml:space="preserve">pg. </w:t>
            </w:r>
            <w:r w:rsidRPr="009276BE">
              <w:rPr>
                <w:rFonts w:ascii="Calibri" w:hAnsi="Calibri" w:cs="Calibri"/>
                <w:sz w:val="22"/>
                <w:szCs w:val="22"/>
              </w:rPr>
              <w:t>187)</w:t>
            </w:r>
            <w:r w:rsidR="00B3232C" w:rsidRPr="009276BE">
              <w:rPr>
                <w:rFonts w:ascii="Calibri" w:hAnsi="Calibri" w:cs="Calibri"/>
                <w:sz w:val="22"/>
                <w:szCs w:val="22"/>
              </w:rPr>
              <w:t>: the plan includes extensive goals, strategies, and objectives for housing.</w:t>
            </w:r>
          </w:p>
        </w:tc>
      </w:tr>
      <w:tr w:rsidR="60E70DF7" w:rsidRPr="009276BE" w14:paraId="105FA41F" w14:textId="77777777" w:rsidTr="00C17733">
        <w:trPr>
          <w:cantSplit/>
          <w:trHeight w:val="300"/>
        </w:trPr>
        <w:tc>
          <w:tcPr>
            <w:tcW w:w="2335" w:type="dxa"/>
          </w:tcPr>
          <w:p w14:paraId="0900B873" w14:textId="5DB759F1" w:rsidR="4E7865D5" w:rsidRPr="009276BE" w:rsidRDefault="4E7865D5" w:rsidP="00E23637">
            <w:pPr>
              <w:rPr>
                <w:rFonts w:ascii="Calibri" w:hAnsi="Calibri" w:cs="Calibri"/>
                <w:sz w:val="22"/>
                <w:szCs w:val="22"/>
              </w:rPr>
            </w:pPr>
            <w:r w:rsidRPr="009276BE">
              <w:rPr>
                <w:rFonts w:ascii="Calibri" w:hAnsi="Calibri" w:cs="Calibri"/>
                <w:sz w:val="22"/>
                <w:szCs w:val="22"/>
              </w:rPr>
              <w:lastRenderedPageBreak/>
              <w:t>Implementation</w:t>
            </w:r>
          </w:p>
        </w:tc>
        <w:tc>
          <w:tcPr>
            <w:tcW w:w="5130" w:type="dxa"/>
          </w:tcPr>
          <w:p w14:paraId="1D6EA5FC" w14:textId="6237502C" w:rsidR="4E7865D5" w:rsidRPr="009276BE" w:rsidRDefault="4E7865D5" w:rsidP="00E23637">
            <w:pPr>
              <w:rPr>
                <w:rFonts w:ascii="Calibri" w:hAnsi="Calibri" w:cs="Calibri"/>
                <w:sz w:val="22"/>
                <w:szCs w:val="22"/>
              </w:rPr>
            </w:pPr>
            <w:r w:rsidRPr="009276BE">
              <w:rPr>
                <w:rFonts w:ascii="Calibri" w:hAnsi="Calibri" w:cs="Calibri"/>
                <w:sz w:val="22"/>
                <w:szCs w:val="22"/>
              </w:rPr>
              <w:t xml:space="preserve">A housing element should describe how the jurisdiction plans to implement </w:t>
            </w:r>
            <w:r w:rsidR="68623A16" w:rsidRPr="009276BE">
              <w:rPr>
                <w:rFonts w:ascii="Calibri" w:hAnsi="Calibri" w:cs="Calibri"/>
                <w:sz w:val="22"/>
                <w:szCs w:val="22"/>
              </w:rPr>
              <w:t>its</w:t>
            </w:r>
            <w:r w:rsidRPr="009276BE">
              <w:rPr>
                <w:rFonts w:ascii="Calibri" w:hAnsi="Calibri" w:cs="Calibri"/>
                <w:sz w:val="22"/>
                <w:szCs w:val="22"/>
              </w:rPr>
              <w:t xml:space="preserve"> affordable</w:t>
            </w:r>
            <w:r w:rsidR="70268F81" w:rsidRPr="009276BE">
              <w:rPr>
                <w:rFonts w:ascii="Calibri" w:hAnsi="Calibri" w:cs="Calibri"/>
                <w:sz w:val="22"/>
                <w:szCs w:val="22"/>
              </w:rPr>
              <w:t xml:space="preserve"> housing goals, objectives, </w:t>
            </w:r>
            <w:r w:rsidR="68320345" w:rsidRPr="009276BE">
              <w:rPr>
                <w:rFonts w:ascii="Calibri" w:hAnsi="Calibri" w:cs="Calibri"/>
                <w:sz w:val="22"/>
                <w:szCs w:val="22"/>
              </w:rPr>
              <w:t xml:space="preserve">actions, </w:t>
            </w:r>
            <w:r w:rsidR="70268F81" w:rsidRPr="009276BE">
              <w:rPr>
                <w:rFonts w:ascii="Calibri" w:hAnsi="Calibri" w:cs="Calibri"/>
                <w:sz w:val="22"/>
                <w:szCs w:val="22"/>
              </w:rPr>
              <w:t>and strategies.</w:t>
            </w:r>
          </w:p>
        </w:tc>
        <w:tc>
          <w:tcPr>
            <w:tcW w:w="4680" w:type="dxa"/>
          </w:tcPr>
          <w:p w14:paraId="5BF2AF97" w14:textId="5FAE8EE7" w:rsidR="178B2EE0" w:rsidRPr="009276BE" w:rsidRDefault="178B2EE0" w:rsidP="00E23637">
            <w:pPr>
              <w:rPr>
                <w:rFonts w:ascii="Calibri" w:hAnsi="Calibri" w:cs="Calibri"/>
                <w:sz w:val="22"/>
                <w:szCs w:val="22"/>
              </w:rPr>
            </w:pPr>
            <w:hyperlink r:id="rId66" w:history="1">
              <w:r w:rsidRPr="009276BE">
                <w:rPr>
                  <w:rStyle w:val="Hyperlink"/>
                  <w:rFonts w:ascii="Calibri" w:hAnsi="Calibri" w:cs="Calibri"/>
                  <w:sz w:val="22"/>
                  <w:szCs w:val="22"/>
                </w:rPr>
                <w:t>Affordable Housing Resource Table</w:t>
              </w:r>
            </w:hyperlink>
            <w:r w:rsidR="002F48B4" w:rsidRPr="009276BE">
              <w:rPr>
                <w:rFonts w:ascii="Calibri" w:hAnsi="Calibri" w:cs="Calibri"/>
                <w:sz w:val="22"/>
                <w:szCs w:val="22"/>
              </w:rPr>
              <w:t>: this table recommends extensive resources in support of affordable housing</w:t>
            </w:r>
          </w:p>
          <w:p w14:paraId="3C7CF23C" w14:textId="6750FA16" w:rsidR="6CC5A052" w:rsidRPr="009276BE" w:rsidRDefault="64342434" w:rsidP="00E23637">
            <w:pPr>
              <w:rPr>
                <w:rFonts w:ascii="Calibri" w:hAnsi="Calibri" w:cs="Calibri"/>
                <w:sz w:val="22"/>
                <w:szCs w:val="22"/>
              </w:rPr>
            </w:pPr>
            <w:hyperlink r:id="rId67">
              <w:r w:rsidRPr="009276BE">
                <w:rPr>
                  <w:rStyle w:val="Hyperlink"/>
                  <w:rFonts w:ascii="Calibri" w:hAnsi="Calibri" w:cs="Calibri"/>
                  <w:sz w:val="22"/>
                  <w:szCs w:val="22"/>
                </w:rPr>
                <w:t>Fair Housing Meaningful Action Examples</w:t>
              </w:r>
            </w:hyperlink>
            <w:r w:rsidR="00BD2CA7" w:rsidRPr="009276BE">
              <w:rPr>
                <w:rFonts w:ascii="Calibri" w:hAnsi="Calibri" w:cs="Calibri"/>
                <w:sz w:val="22"/>
                <w:szCs w:val="22"/>
              </w:rPr>
              <w:t>: this MIT guidance provides examples of actions that meet the legal definition of “meaningful actions”</w:t>
            </w:r>
          </w:p>
          <w:p w14:paraId="4690A373" w14:textId="77777777" w:rsidR="004842D2" w:rsidRPr="009276BE" w:rsidRDefault="004842D2" w:rsidP="00E23637">
            <w:pPr>
              <w:rPr>
                <w:rFonts w:ascii="Calibri" w:hAnsi="Calibri" w:cs="Calibri"/>
                <w:sz w:val="22"/>
                <w:szCs w:val="22"/>
              </w:rPr>
            </w:pPr>
          </w:p>
          <w:p w14:paraId="62B5317B" w14:textId="6403A37B" w:rsidR="004842D2" w:rsidRPr="009276BE" w:rsidRDefault="004842D2" w:rsidP="00E23637">
            <w:pPr>
              <w:rPr>
                <w:rFonts w:ascii="Calibri" w:hAnsi="Calibri" w:cs="Calibri"/>
                <w:sz w:val="22"/>
                <w:szCs w:val="22"/>
              </w:rPr>
            </w:pPr>
            <w:hyperlink r:id="rId68">
              <w:r w:rsidRPr="009276BE">
                <w:rPr>
                  <w:rStyle w:val="Hyperlink"/>
                  <w:rFonts w:ascii="Calibri" w:hAnsi="Calibri" w:cs="Calibri"/>
                  <w:sz w:val="22"/>
                  <w:szCs w:val="22"/>
                </w:rPr>
                <w:t>Self-Assessment-Housing Regulations and Implementation</w:t>
              </w:r>
            </w:hyperlink>
          </w:p>
        </w:tc>
        <w:tc>
          <w:tcPr>
            <w:tcW w:w="5250" w:type="dxa"/>
          </w:tcPr>
          <w:p w14:paraId="4A3FF732" w14:textId="40D22DCB" w:rsidR="60E70DF7" w:rsidRPr="009276BE" w:rsidRDefault="6FE54AD5" w:rsidP="00E23637">
            <w:pPr>
              <w:rPr>
                <w:rFonts w:ascii="Calibri" w:hAnsi="Calibri" w:cs="Calibri"/>
                <w:sz w:val="22"/>
                <w:szCs w:val="22"/>
              </w:rPr>
            </w:pPr>
            <w:hyperlink r:id="rId69">
              <w:r w:rsidRPr="009276BE">
                <w:rPr>
                  <w:rStyle w:val="Hyperlink"/>
                  <w:rFonts w:ascii="Calibri" w:hAnsi="Calibri" w:cs="Calibri"/>
                  <w:sz w:val="22"/>
                  <w:szCs w:val="22"/>
                </w:rPr>
                <w:t>City of Frederick Comprehensive Plan</w:t>
              </w:r>
            </w:hyperlink>
            <w:r w:rsidRPr="009276BE">
              <w:rPr>
                <w:rFonts w:ascii="Calibri" w:hAnsi="Calibri" w:cs="Calibri"/>
                <w:sz w:val="22"/>
                <w:szCs w:val="22"/>
              </w:rPr>
              <w:t xml:space="preserve"> (</w:t>
            </w:r>
            <w:r w:rsidR="005266D8" w:rsidRPr="009276BE">
              <w:rPr>
                <w:rFonts w:ascii="Calibri" w:hAnsi="Calibri" w:cs="Calibri"/>
                <w:sz w:val="22"/>
                <w:szCs w:val="22"/>
              </w:rPr>
              <w:t xml:space="preserve">pg. </w:t>
            </w:r>
            <w:r w:rsidRPr="009276BE">
              <w:rPr>
                <w:rFonts w:ascii="Calibri" w:hAnsi="Calibri" w:cs="Calibri"/>
                <w:sz w:val="22"/>
                <w:szCs w:val="22"/>
              </w:rPr>
              <w:t>286)</w:t>
            </w:r>
            <w:r w:rsidR="00352421" w:rsidRPr="009276BE">
              <w:rPr>
                <w:rFonts w:ascii="Calibri" w:hAnsi="Calibri" w:cs="Calibri"/>
                <w:sz w:val="22"/>
                <w:szCs w:val="22"/>
              </w:rPr>
              <w:t>: the plan includes a detailed description of how Frederick plans to meet its housing goals</w:t>
            </w:r>
            <w:r w:rsidR="39D46161" w:rsidRPr="009276BE">
              <w:rPr>
                <w:rFonts w:ascii="Calibri" w:hAnsi="Calibri" w:cs="Calibri"/>
                <w:sz w:val="22"/>
                <w:szCs w:val="22"/>
              </w:rPr>
              <w:t>.</w:t>
            </w:r>
          </w:p>
          <w:p w14:paraId="79ABBEA6" w14:textId="72F45733" w:rsidR="60E70DF7" w:rsidRPr="009276BE" w:rsidRDefault="60E70DF7" w:rsidP="00E23637">
            <w:pPr>
              <w:rPr>
                <w:rFonts w:ascii="Calibri" w:hAnsi="Calibri" w:cs="Calibri"/>
                <w:sz w:val="22"/>
                <w:szCs w:val="22"/>
              </w:rPr>
            </w:pPr>
          </w:p>
        </w:tc>
      </w:tr>
      <w:tr w:rsidR="17B04DEE" w:rsidRPr="009276BE" w14:paraId="04E33777" w14:textId="77777777" w:rsidTr="00C17733">
        <w:trPr>
          <w:cantSplit/>
          <w:trHeight w:val="525"/>
        </w:trPr>
        <w:tc>
          <w:tcPr>
            <w:tcW w:w="2335" w:type="dxa"/>
          </w:tcPr>
          <w:p w14:paraId="0B4EC2BE" w14:textId="4E09AB37" w:rsidR="621966D8" w:rsidRPr="009276BE" w:rsidRDefault="37802BEA" w:rsidP="00E23637">
            <w:pPr>
              <w:rPr>
                <w:rFonts w:ascii="Calibri" w:hAnsi="Calibri" w:cs="Calibri"/>
                <w:sz w:val="22"/>
                <w:szCs w:val="22"/>
              </w:rPr>
            </w:pPr>
            <w:r w:rsidRPr="009276BE">
              <w:rPr>
                <w:rFonts w:ascii="Calibri" w:hAnsi="Calibri" w:cs="Calibri"/>
                <w:sz w:val="22"/>
                <w:szCs w:val="22"/>
              </w:rPr>
              <w:t>Implementation</w:t>
            </w:r>
            <w:r w:rsidR="2A6F2BCE" w:rsidRPr="009276BE">
              <w:rPr>
                <w:rFonts w:ascii="Calibri" w:hAnsi="Calibri" w:cs="Calibri"/>
                <w:sz w:val="22"/>
                <w:szCs w:val="22"/>
              </w:rPr>
              <w:t xml:space="preserve"> of previous plan</w:t>
            </w:r>
          </w:p>
        </w:tc>
        <w:tc>
          <w:tcPr>
            <w:tcW w:w="5130" w:type="dxa"/>
          </w:tcPr>
          <w:p w14:paraId="196EE1B0" w14:textId="02200190" w:rsidR="621966D8" w:rsidRPr="009276BE" w:rsidRDefault="674902EF" w:rsidP="00E23637">
            <w:pPr>
              <w:rPr>
                <w:rFonts w:ascii="Calibri" w:hAnsi="Calibri" w:cs="Calibri"/>
                <w:sz w:val="22"/>
                <w:szCs w:val="22"/>
              </w:rPr>
            </w:pPr>
            <w:r w:rsidRPr="009276BE">
              <w:rPr>
                <w:rFonts w:ascii="Calibri" w:hAnsi="Calibri" w:cs="Calibri"/>
                <w:sz w:val="22"/>
                <w:szCs w:val="22"/>
              </w:rPr>
              <w:t>If the plan revises an existing housing element, the revised plan should indicate the locality’s progress towards implementation of its previous housing element.</w:t>
            </w:r>
          </w:p>
        </w:tc>
        <w:tc>
          <w:tcPr>
            <w:tcW w:w="4680" w:type="dxa"/>
          </w:tcPr>
          <w:p w14:paraId="56FD12AA" w14:textId="524A6653" w:rsidR="17B04DEE" w:rsidRPr="009276BE" w:rsidRDefault="56840FFF" w:rsidP="61D7227D">
            <w:pPr>
              <w:rPr>
                <w:sz w:val="22"/>
                <w:szCs w:val="22"/>
              </w:rPr>
            </w:pPr>
            <w:r w:rsidRPr="009276BE">
              <w:rPr>
                <w:rFonts w:ascii="Calibri" w:hAnsi="Calibri" w:cs="Calibri"/>
                <w:sz w:val="22"/>
                <w:szCs w:val="22"/>
              </w:rPr>
              <w:t xml:space="preserve">Jurisdictions can reference their 5-year implementation reports to measure progress in implementation of the previous plan. </w:t>
            </w:r>
            <w:r w:rsidR="49E20A69" w:rsidRPr="009276BE">
              <w:rPr>
                <w:rFonts w:ascii="Calibri" w:hAnsi="Calibri" w:cs="Calibri"/>
                <w:sz w:val="22"/>
                <w:szCs w:val="22"/>
              </w:rPr>
              <w:t>Because the Census provides ample publicly available data on housing, MDP recommends using that data to evaluate implementation of the previous plan.</w:t>
            </w:r>
          </w:p>
        </w:tc>
        <w:tc>
          <w:tcPr>
            <w:tcW w:w="5250" w:type="dxa"/>
          </w:tcPr>
          <w:p w14:paraId="2125669B" w14:textId="138A01C2" w:rsidR="17B04DEE" w:rsidRPr="009276BE" w:rsidRDefault="33E2AB52" w:rsidP="61D7227D">
            <w:pPr>
              <w:rPr>
                <w:rFonts w:ascii="Calibri" w:eastAsia="Calibri" w:hAnsi="Calibri" w:cs="Calibri"/>
                <w:color w:val="000000" w:themeColor="text1"/>
                <w:sz w:val="22"/>
                <w:szCs w:val="22"/>
              </w:rPr>
            </w:pPr>
            <w:hyperlink r:id="rId70">
              <w:r w:rsidRPr="009276BE">
                <w:rPr>
                  <w:rStyle w:val="Hyperlink"/>
                  <w:rFonts w:ascii="Calibri" w:eastAsia="Calibri" w:hAnsi="Calibri" w:cs="Calibri"/>
                  <w:sz w:val="22"/>
                  <w:szCs w:val="22"/>
                </w:rPr>
                <w:t>Anne Arundel County Plan2040 Progress Report</w:t>
              </w:r>
            </w:hyperlink>
            <w:r w:rsidRPr="009276BE">
              <w:rPr>
                <w:rFonts w:ascii="Calibri" w:eastAsia="Calibri" w:hAnsi="Calibri" w:cs="Calibri"/>
                <w:color w:val="000000" w:themeColor="text1"/>
                <w:sz w:val="22"/>
                <w:szCs w:val="22"/>
              </w:rPr>
              <w:t xml:space="preserve"> (2025): the report evaluates implementations of </w:t>
            </w:r>
            <w:r w:rsidR="37661F6B" w:rsidRPr="009276BE">
              <w:rPr>
                <w:rFonts w:ascii="Calibri" w:eastAsia="Calibri" w:hAnsi="Calibri" w:cs="Calibri"/>
                <w:color w:val="000000" w:themeColor="text1"/>
                <w:sz w:val="22"/>
                <w:szCs w:val="22"/>
              </w:rPr>
              <w:t>all</w:t>
            </w:r>
            <w:r w:rsidRPr="009276BE">
              <w:rPr>
                <w:rFonts w:ascii="Calibri" w:eastAsia="Calibri" w:hAnsi="Calibri" w:cs="Calibri"/>
                <w:color w:val="000000" w:themeColor="text1"/>
                <w:sz w:val="22"/>
                <w:szCs w:val="22"/>
              </w:rPr>
              <w:t xml:space="preserve"> the p</w:t>
            </w:r>
            <w:r w:rsidR="12A3BAFD" w:rsidRPr="009276BE">
              <w:rPr>
                <w:rFonts w:ascii="Calibri" w:eastAsia="Calibri" w:hAnsi="Calibri" w:cs="Calibri"/>
                <w:color w:val="000000" w:themeColor="text1"/>
                <w:sz w:val="22"/>
                <w:szCs w:val="22"/>
              </w:rPr>
              <w:t>lan’s goals, including housing.</w:t>
            </w:r>
          </w:p>
          <w:p w14:paraId="282F08FA" w14:textId="3FB24D45" w:rsidR="17B04DEE" w:rsidRPr="009276BE" w:rsidRDefault="17B04DEE" w:rsidP="00E23637">
            <w:pPr>
              <w:rPr>
                <w:rFonts w:ascii="Calibri" w:hAnsi="Calibri" w:cs="Calibri"/>
                <w:sz w:val="22"/>
                <w:szCs w:val="22"/>
              </w:rPr>
            </w:pPr>
          </w:p>
        </w:tc>
      </w:tr>
      <w:tr w:rsidR="41915FC4" w:rsidRPr="009276BE" w14:paraId="1D4463EB" w14:textId="77777777" w:rsidTr="00C17733">
        <w:trPr>
          <w:cantSplit/>
          <w:trHeight w:val="300"/>
        </w:trPr>
        <w:tc>
          <w:tcPr>
            <w:tcW w:w="2335" w:type="dxa"/>
          </w:tcPr>
          <w:p w14:paraId="454E2B40" w14:textId="50BBA6DF" w:rsidR="41915FC4" w:rsidRPr="009276BE" w:rsidRDefault="06ED5294" w:rsidP="00E23637">
            <w:pPr>
              <w:rPr>
                <w:rFonts w:ascii="Calibri" w:hAnsi="Calibri" w:cs="Calibri"/>
                <w:sz w:val="22"/>
                <w:szCs w:val="22"/>
              </w:rPr>
            </w:pPr>
            <w:r w:rsidRPr="009276BE">
              <w:rPr>
                <w:rFonts w:ascii="Calibri" w:hAnsi="Calibri" w:cs="Calibri"/>
                <w:sz w:val="22"/>
                <w:szCs w:val="22"/>
              </w:rPr>
              <w:t>Publicly available d</w:t>
            </w:r>
            <w:r w:rsidR="6C35F998" w:rsidRPr="009276BE">
              <w:rPr>
                <w:rFonts w:ascii="Calibri" w:hAnsi="Calibri" w:cs="Calibri"/>
                <w:sz w:val="22"/>
                <w:szCs w:val="22"/>
              </w:rPr>
              <w:t>ata</w:t>
            </w:r>
          </w:p>
        </w:tc>
        <w:tc>
          <w:tcPr>
            <w:tcW w:w="5130" w:type="dxa"/>
          </w:tcPr>
          <w:p w14:paraId="5C56B02E" w14:textId="2D8B2996" w:rsidR="41915FC4" w:rsidRPr="009276BE" w:rsidRDefault="007E04A7" w:rsidP="00E23637">
            <w:pPr>
              <w:rPr>
                <w:rFonts w:ascii="Calibri" w:hAnsi="Calibri" w:cs="Calibri"/>
                <w:sz w:val="22"/>
                <w:szCs w:val="22"/>
              </w:rPr>
            </w:pPr>
            <w:r w:rsidRPr="009276BE">
              <w:rPr>
                <w:rFonts w:ascii="Calibri" w:hAnsi="Calibri" w:cs="Calibri"/>
                <w:sz w:val="22"/>
                <w:szCs w:val="22"/>
              </w:rPr>
              <w:t xml:space="preserve">In addition to required data regarding the age, structural type, </w:t>
            </w:r>
            <w:r w:rsidR="00D12C94" w:rsidRPr="009276BE">
              <w:rPr>
                <w:rFonts w:ascii="Calibri" w:hAnsi="Calibri" w:cs="Calibri"/>
                <w:sz w:val="22"/>
                <w:szCs w:val="22"/>
              </w:rPr>
              <w:t>value, and occupancy characteristics, a</w:t>
            </w:r>
            <w:r w:rsidR="7C972948" w:rsidRPr="009276BE">
              <w:rPr>
                <w:rFonts w:ascii="Calibri" w:hAnsi="Calibri" w:cs="Calibri"/>
                <w:sz w:val="22"/>
                <w:szCs w:val="22"/>
              </w:rPr>
              <w:t xml:space="preserve"> housing element should</w:t>
            </w:r>
            <w:r w:rsidR="00D12C94" w:rsidRPr="009276BE">
              <w:rPr>
                <w:rFonts w:ascii="Calibri" w:hAnsi="Calibri" w:cs="Calibri"/>
                <w:sz w:val="22"/>
                <w:szCs w:val="22"/>
              </w:rPr>
              <w:t xml:space="preserve"> </w:t>
            </w:r>
            <w:r w:rsidR="7C972948" w:rsidRPr="009276BE">
              <w:rPr>
                <w:rFonts w:ascii="Calibri" w:hAnsi="Calibri" w:cs="Calibri"/>
                <w:sz w:val="22"/>
                <w:szCs w:val="22"/>
              </w:rPr>
              <w:t xml:space="preserve">include </w:t>
            </w:r>
            <w:r w:rsidR="00D12C94" w:rsidRPr="009276BE">
              <w:rPr>
                <w:rFonts w:ascii="Calibri" w:hAnsi="Calibri" w:cs="Calibri"/>
                <w:sz w:val="22"/>
                <w:szCs w:val="22"/>
              </w:rPr>
              <w:t>additional</w:t>
            </w:r>
            <w:r w:rsidR="7C972948" w:rsidRPr="009276BE">
              <w:rPr>
                <w:rFonts w:ascii="Calibri" w:hAnsi="Calibri" w:cs="Calibri"/>
                <w:sz w:val="22"/>
                <w:szCs w:val="22"/>
              </w:rPr>
              <w:t xml:space="preserve"> quantitative data reflecting </w:t>
            </w:r>
            <w:r w:rsidR="30BEDBB0" w:rsidRPr="009276BE">
              <w:rPr>
                <w:rFonts w:ascii="Calibri" w:hAnsi="Calibri" w:cs="Calibri"/>
                <w:sz w:val="22"/>
                <w:szCs w:val="22"/>
              </w:rPr>
              <w:t xml:space="preserve">affordability, </w:t>
            </w:r>
            <w:r w:rsidR="7C972948" w:rsidRPr="009276BE">
              <w:rPr>
                <w:rFonts w:ascii="Calibri" w:hAnsi="Calibri" w:cs="Calibri"/>
                <w:sz w:val="22"/>
                <w:szCs w:val="22"/>
              </w:rPr>
              <w:t>demand</w:t>
            </w:r>
            <w:r w:rsidR="335F7648" w:rsidRPr="009276BE">
              <w:rPr>
                <w:rFonts w:ascii="Calibri" w:hAnsi="Calibri" w:cs="Calibri"/>
                <w:sz w:val="22"/>
                <w:szCs w:val="22"/>
              </w:rPr>
              <w:t>,</w:t>
            </w:r>
            <w:r w:rsidR="7C972948" w:rsidRPr="009276BE">
              <w:rPr>
                <w:rFonts w:ascii="Calibri" w:hAnsi="Calibri" w:cs="Calibri"/>
                <w:sz w:val="22"/>
                <w:szCs w:val="22"/>
              </w:rPr>
              <w:t xml:space="preserve"> and supply.</w:t>
            </w:r>
            <w:r w:rsidR="6060A117" w:rsidRPr="009276BE">
              <w:rPr>
                <w:rFonts w:ascii="Calibri" w:hAnsi="Calibri" w:cs="Calibri"/>
                <w:sz w:val="22"/>
                <w:szCs w:val="22"/>
              </w:rPr>
              <w:t xml:space="preserve"> </w:t>
            </w:r>
            <w:r w:rsidR="00BB22F4" w:rsidRPr="009276BE">
              <w:rPr>
                <w:rFonts w:ascii="Calibri" w:hAnsi="Calibri" w:cs="Calibri"/>
                <w:sz w:val="22"/>
                <w:szCs w:val="22"/>
              </w:rPr>
              <w:t>H</w:t>
            </w:r>
            <w:r w:rsidR="6060A117" w:rsidRPr="009276BE">
              <w:rPr>
                <w:rFonts w:ascii="Calibri" w:hAnsi="Calibri" w:cs="Calibri"/>
                <w:sz w:val="22"/>
                <w:szCs w:val="22"/>
              </w:rPr>
              <w:t xml:space="preserve">ousing </w:t>
            </w:r>
            <w:r w:rsidR="7C9FCF5C" w:rsidRPr="009276BE">
              <w:rPr>
                <w:rFonts w:ascii="Calibri" w:hAnsi="Calibri" w:cs="Calibri"/>
                <w:sz w:val="22"/>
                <w:szCs w:val="22"/>
              </w:rPr>
              <w:t>affordability</w:t>
            </w:r>
            <w:r w:rsidR="6060A117" w:rsidRPr="009276BE">
              <w:rPr>
                <w:rFonts w:ascii="Calibri" w:hAnsi="Calibri" w:cs="Calibri"/>
                <w:sz w:val="22"/>
                <w:szCs w:val="22"/>
              </w:rPr>
              <w:t xml:space="preserve"> </w:t>
            </w:r>
            <w:r w:rsidR="00BB22F4" w:rsidRPr="009276BE">
              <w:rPr>
                <w:rFonts w:ascii="Calibri" w:hAnsi="Calibri" w:cs="Calibri"/>
                <w:sz w:val="22"/>
                <w:szCs w:val="22"/>
              </w:rPr>
              <w:t xml:space="preserve">data </w:t>
            </w:r>
            <w:r w:rsidR="6060A117" w:rsidRPr="009276BE">
              <w:rPr>
                <w:rFonts w:ascii="Calibri" w:hAnsi="Calibri" w:cs="Calibri"/>
                <w:sz w:val="22"/>
                <w:szCs w:val="22"/>
              </w:rPr>
              <w:t>include:</w:t>
            </w:r>
          </w:p>
          <w:p w14:paraId="5C51EC69" w14:textId="1467C113" w:rsidR="41915FC4" w:rsidRPr="009276BE" w:rsidRDefault="6060A117" w:rsidP="00E23637">
            <w:pPr>
              <w:pStyle w:val="ListParagraph"/>
              <w:numPr>
                <w:ilvl w:val="0"/>
                <w:numId w:val="5"/>
              </w:numPr>
              <w:rPr>
                <w:rFonts w:ascii="Calibri" w:hAnsi="Calibri" w:cs="Calibri"/>
                <w:sz w:val="22"/>
                <w:szCs w:val="22"/>
              </w:rPr>
            </w:pPr>
            <w:r w:rsidRPr="009276BE">
              <w:rPr>
                <w:rFonts w:ascii="Calibri" w:hAnsi="Calibri" w:cs="Calibri"/>
                <w:sz w:val="22"/>
                <w:szCs w:val="22"/>
              </w:rPr>
              <w:t>Area median income</w:t>
            </w:r>
          </w:p>
          <w:p w14:paraId="71046C2C" w14:textId="55ADE556" w:rsidR="41915FC4" w:rsidRPr="009276BE" w:rsidRDefault="6060A117" w:rsidP="00E23637">
            <w:pPr>
              <w:pStyle w:val="ListParagraph"/>
              <w:numPr>
                <w:ilvl w:val="0"/>
                <w:numId w:val="5"/>
              </w:numPr>
              <w:rPr>
                <w:rFonts w:ascii="Calibri" w:hAnsi="Calibri" w:cs="Calibri"/>
                <w:sz w:val="22"/>
                <w:szCs w:val="22"/>
              </w:rPr>
            </w:pPr>
            <w:r w:rsidRPr="009276BE">
              <w:rPr>
                <w:rFonts w:ascii="Calibri" w:hAnsi="Calibri" w:cs="Calibri"/>
                <w:sz w:val="22"/>
                <w:szCs w:val="22"/>
              </w:rPr>
              <w:t>Median rent</w:t>
            </w:r>
          </w:p>
          <w:p w14:paraId="1883B146" w14:textId="60F05678" w:rsidR="41915FC4" w:rsidRPr="009276BE" w:rsidRDefault="19CC55F4" w:rsidP="00E23637">
            <w:pPr>
              <w:pStyle w:val="ListParagraph"/>
              <w:numPr>
                <w:ilvl w:val="0"/>
                <w:numId w:val="5"/>
              </w:numPr>
              <w:rPr>
                <w:rFonts w:ascii="Calibri" w:hAnsi="Calibri" w:cs="Calibri"/>
                <w:sz w:val="22"/>
                <w:szCs w:val="22"/>
              </w:rPr>
            </w:pPr>
            <w:r w:rsidRPr="009276BE">
              <w:rPr>
                <w:rFonts w:ascii="Calibri" w:hAnsi="Calibri" w:cs="Calibri"/>
                <w:sz w:val="22"/>
                <w:szCs w:val="22"/>
              </w:rPr>
              <w:t>Poverty level</w:t>
            </w:r>
          </w:p>
          <w:p w14:paraId="3825F6E3" w14:textId="725AB986" w:rsidR="41915FC4" w:rsidRPr="009276BE" w:rsidRDefault="19CC55F4" w:rsidP="00E23637">
            <w:pPr>
              <w:pStyle w:val="ListParagraph"/>
              <w:numPr>
                <w:ilvl w:val="0"/>
                <w:numId w:val="5"/>
              </w:numPr>
              <w:rPr>
                <w:rFonts w:ascii="Calibri" w:eastAsia="Arial" w:hAnsi="Calibri" w:cs="Calibri"/>
                <w:color w:val="000000" w:themeColor="text1"/>
                <w:sz w:val="22"/>
                <w:szCs w:val="22"/>
              </w:rPr>
            </w:pPr>
            <w:r w:rsidRPr="009276BE">
              <w:rPr>
                <w:rFonts w:ascii="Calibri" w:hAnsi="Calibri" w:cs="Calibri"/>
                <w:sz w:val="22"/>
                <w:szCs w:val="22"/>
              </w:rPr>
              <w:t>Cost burdens</w:t>
            </w:r>
          </w:p>
          <w:p w14:paraId="5DD3645E" w14:textId="38F03D7E" w:rsidR="41915FC4" w:rsidRPr="009276BE" w:rsidRDefault="3207E41A" w:rsidP="00E23637">
            <w:pPr>
              <w:pStyle w:val="ListParagraph"/>
              <w:numPr>
                <w:ilvl w:val="0"/>
                <w:numId w:val="5"/>
              </w:numPr>
              <w:rPr>
                <w:rFonts w:ascii="Calibri" w:hAnsi="Calibri" w:cs="Calibri"/>
                <w:sz w:val="22"/>
                <w:szCs w:val="22"/>
              </w:rPr>
            </w:pPr>
            <w:r w:rsidRPr="009276BE">
              <w:rPr>
                <w:rFonts w:ascii="Calibri" w:hAnsi="Calibri" w:cs="Calibri"/>
                <w:sz w:val="22"/>
                <w:szCs w:val="22"/>
              </w:rPr>
              <w:t>Overcrowding</w:t>
            </w:r>
          </w:p>
          <w:p w14:paraId="38185C40" w14:textId="050C20F8" w:rsidR="41915FC4" w:rsidRPr="009276BE" w:rsidRDefault="31CFDE85" w:rsidP="00E23637">
            <w:pPr>
              <w:pStyle w:val="ListParagraph"/>
              <w:numPr>
                <w:ilvl w:val="0"/>
                <w:numId w:val="5"/>
              </w:numPr>
              <w:rPr>
                <w:rFonts w:ascii="Calibri" w:hAnsi="Calibri" w:cs="Calibri"/>
                <w:sz w:val="22"/>
                <w:szCs w:val="22"/>
              </w:rPr>
            </w:pPr>
            <w:r w:rsidRPr="009276BE">
              <w:rPr>
                <w:rFonts w:ascii="Calibri" w:hAnsi="Calibri" w:cs="Calibri"/>
                <w:sz w:val="22"/>
                <w:szCs w:val="22"/>
              </w:rPr>
              <w:lastRenderedPageBreak/>
              <w:t>Other h</w:t>
            </w:r>
            <w:r w:rsidR="6356F52C" w:rsidRPr="009276BE">
              <w:rPr>
                <w:rFonts w:ascii="Calibri" w:hAnsi="Calibri" w:cs="Calibri"/>
                <w:sz w:val="22"/>
                <w:szCs w:val="22"/>
              </w:rPr>
              <w:t xml:space="preserve">ousing problems </w:t>
            </w:r>
          </w:p>
          <w:p w14:paraId="596FA96C" w14:textId="69C05D28" w:rsidR="41915FC4" w:rsidRPr="009276BE" w:rsidRDefault="0D875EE2" w:rsidP="00E23637">
            <w:pPr>
              <w:rPr>
                <w:rFonts w:ascii="Calibri" w:hAnsi="Calibri" w:cs="Calibri"/>
                <w:sz w:val="22"/>
                <w:szCs w:val="22"/>
              </w:rPr>
            </w:pPr>
            <w:r w:rsidRPr="009276BE">
              <w:rPr>
                <w:rFonts w:ascii="Calibri" w:hAnsi="Calibri" w:cs="Calibri"/>
                <w:sz w:val="22"/>
                <w:szCs w:val="22"/>
              </w:rPr>
              <w:t>Data reflecting housing demand include:</w:t>
            </w:r>
          </w:p>
          <w:p w14:paraId="1BDE08DE" w14:textId="6FCC7D62" w:rsidR="41915FC4" w:rsidRPr="009276BE" w:rsidRDefault="0D875EE2" w:rsidP="00E23637">
            <w:pPr>
              <w:pStyle w:val="ListParagraph"/>
              <w:numPr>
                <w:ilvl w:val="0"/>
                <w:numId w:val="3"/>
              </w:numPr>
              <w:rPr>
                <w:rFonts w:ascii="Calibri" w:hAnsi="Calibri" w:cs="Calibri"/>
                <w:sz w:val="22"/>
                <w:szCs w:val="22"/>
              </w:rPr>
            </w:pPr>
            <w:r w:rsidRPr="009276BE">
              <w:rPr>
                <w:rFonts w:ascii="Calibri" w:hAnsi="Calibri" w:cs="Calibri"/>
                <w:sz w:val="22"/>
                <w:szCs w:val="22"/>
              </w:rPr>
              <w:t>Projected population/ household growth</w:t>
            </w:r>
          </w:p>
          <w:p w14:paraId="1D9CC0DF" w14:textId="021F053A" w:rsidR="00AA29AE" w:rsidRPr="009276BE" w:rsidRDefault="006F22B7" w:rsidP="00E23637">
            <w:pPr>
              <w:pStyle w:val="ListParagraph"/>
              <w:numPr>
                <w:ilvl w:val="0"/>
                <w:numId w:val="3"/>
              </w:numPr>
              <w:rPr>
                <w:rFonts w:ascii="Calibri" w:hAnsi="Calibri" w:cs="Calibri"/>
                <w:sz w:val="22"/>
                <w:szCs w:val="22"/>
              </w:rPr>
            </w:pPr>
            <w:r w:rsidRPr="009276BE">
              <w:rPr>
                <w:rFonts w:ascii="Calibri" w:hAnsi="Calibri" w:cs="Calibri"/>
                <w:sz w:val="22"/>
                <w:szCs w:val="22"/>
              </w:rPr>
              <w:t>Sales volume</w:t>
            </w:r>
          </w:p>
          <w:p w14:paraId="6178CEF6" w14:textId="36F3E9B7" w:rsidR="006F22B7" w:rsidRPr="009276BE" w:rsidRDefault="006F22B7" w:rsidP="00E23637">
            <w:pPr>
              <w:pStyle w:val="ListParagraph"/>
              <w:numPr>
                <w:ilvl w:val="0"/>
                <w:numId w:val="3"/>
              </w:numPr>
              <w:rPr>
                <w:rFonts w:ascii="Calibri" w:hAnsi="Calibri" w:cs="Calibri"/>
                <w:sz w:val="22"/>
                <w:szCs w:val="22"/>
              </w:rPr>
            </w:pPr>
            <w:r w:rsidRPr="009276BE">
              <w:rPr>
                <w:rFonts w:ascii="Calibri" w:hAnsi="Calibri" w:cs="Calibri"/>
                <w:sz w:val="22"/>
                <w:szCs w:val="22"/>
              </w:rPr>
              <w:t>Vacancy rates</w:t>
            </w:r>
          </w:p>
          <w:p w14:paraId="75DD9248" w14:textId="3604BEF3" w:rsidR="006D5106" w:rsidRPr="009276BE" w:rsidRDefault="006D5106" w:rsidP="00E23637">
            <w:pPr>
              <w:pStyle w:val="ListParagraph"/>
              <w:numPr>
                <w:ilvl w:val="0"/>
                <w:numId w:val="3"/>
              </w:numPr>
              <w:rPr>
                <w:rFonts w:ascii="Calibri" w:hAnsi="Calibri" w:cs="Calibri"/>
                <w:sz w:val="22"/>
                <w:szCs w:val="22"/>
              </w:rPr>
            </w:pPr>
            <w:r w:rsidRPr="009276BE">
              <w:rPr>
                <w:rFonts w:ascii="Calibri" w:hAnsi="Calibri" w:cs="Calibri"/>
                <w:sz w:val="22"/>
                <w:szCs w:val="22"/>
              </w:rPr>
              <w:t>Average days on market</w:t>
            </w:r>
          </w:p>
          <w:p w14:paraId="2516EBAD" w14:textId="2F687441" w:rsidR="41915FC4" w:rsidRPr="009276BE" w:rsidRDefault="0D875EE2" w:rsidP="00E23637">
            <w:pPr>
              <w:pStyle w:val="ListParagraph"/>
              <w:numPr>
                <w:ilvl w:val="0"/>
                <w:numId w:val="3"/>
              </w:numPr>
              <w:rPr>
                <w:rFonts w:ascii="Calibri" w:hAnsi="Calibri" w:cs="Calibri"/>
                <w:sz w:val="22"/>
                <w:szCs w:val="22"/>
              </w:rPr>
            </w:pPr>
            <w:r w:rsidRPr="009276BE">
              <w:rPr>
                <w:rFonts w:ascii="Calibri" w:hAnsi="Calibri" w:cs="Calibri"/>
                <w:sz w:val="22"/>
                <w:szCs w:val="22"/>
              </w:rPr>
              <w:t>Demographics</w:t>
            </w:r>
          </w:p>
          <w:p w14:paraId="1973CD52" w14:textId="465CA18F" w:rsidR="41915FC4" w:rsidRPr="009276BE" w:rsidRDefault="3E17863D" w:rsidP="00E23637">
            <w:pPr>
              <w:rPr>
                <w:rFonts w:ascii="Calibri" w:hAnsi="Calibri" w:cs="Calibri"/>
                <w:sz w:val="22"/>
                <w:szCs w:val="22"/>
              </w:rPr>
            </w:pPr>
            <w:r w:rsidRPr="009276BE">
              <w:rPr>
                <w:rFonts w:ascii="Calibri" w:hAnsi="Calibri" w:cs="Calibri"/>
                <w:sz w:val="22"/>
                <w:szCs w:val="22"/>
              </w:rPr>
              <w:t>Data reflecting housing supply include:</w:t>
            </w:r>
          </w:p>
          <w:p w14:paraId="2C57E5E0" w14:textId="361E698B" w:rsidR="41915FC4" w:rsidRPr="009276BE" w:rsidRDefault="3E17863D" w:rsidP="00E23637">
            <w:pPr>
              <w:pStyle w:val="ListParagraph"/>
              <w:numPr>
                <w:ilvl w:val="0"/>
                <w:numId w:val="4"/>
              </w:numPr>
              <w:rPr>
                <w:rFonts w:ascii="Calibri" w:hAnsi="Calibri" w:cs="Calibri"/>
                <w:sz w:val="22"/>
                <w:szCs w:val="22"/>
              </w:rPr>
            </w:pPr>
            <w:r w:rsidRPr="009276BE">
              <w:rPr>
                <w:rFonts w:ascii="Calibri" w:hAnsi="Calibri" w:cs="Calibri"/>
                <w:sz w:val="22"/>
                <w:szCs w:val="22"/>
              </w:rPr>
              <w:t>Total units</w:t>
            </w:r>
            <w:r w:rsidR="6B78A956" w:rsidRPr="009276BE">
              <w:rPr>
                <w:rFonts w:ascii="Calibri" w:hAnsi="Calibri" w:cs="Calibri"/>
                <w:sz w:val="22"/>
                <w:szCs w:val="22"/>
              </w:rPr>
              <w:t xml:space="preserve"> </w:t>
            </w:r>
          </w:p>
          <w:p w14:paraId="00D77A89" w14:textId="6C4A4426" w:rsidR="41915FC4" w:rsidRPr="009276BE" w:rsidRDefault="3E17863D" w:rsidP="00E23637">
            <w:pPr>
              <w:pStyle w:val="ListParagraph"/>
              <w:numPr>
                <w:ilvl w:val="0"/>
                <w:numId w:val="4"/>
              </w:numPr>
              <w:rPr>
                <w:rFonts w:ascii="Calibri" w:hAnsi="Calibri" w:cs="Calibri"/>
                <w:sz w:val="22"/>
                <w:szCs w:val="22"/>
              </w:rPr>
            </w:pPr>
            <w:r w:rsidRPr="009276BE">
              <w:rPr>
                <w:rFonts w:ascii="Calibri" w:hAnsi="Calibri" w:cs="Calibri"/>
                <w:sz w:val="22"/>
                <w:szCs w:val="22"/>
              </w:rPr>
              <w:t>Total households</w:t>
            </w:r>
          </w:p>
          <w:p w14:paraId="1CB1AB61" w14:textId="6B284617" w:rsidR="41915FC4" w:rsidRPr="009276BE" w:rsidRDefault="3E17863D" w:rsidP="00E23637">
            <w:pPr>
              <w:pStyle w:val="ListParagraph"/>
              <w:numPr>
                <w:ilvl w:val="0"/>
                <w:numId w:val="4"/>
              </w:numPr>
              <w:rPr>
                <w:rFonts w:ascii="Calibri" w:hAnsi="Calibri" w:cs="Calibri"/>
                <w:sz w:val="22"/>
                <w:szCs w:val="22"/>
              </w:rPr>
            </w:pPr>
            <w:r w:rsidRPr="009276BE">
              <w:rPr>
                <w:rFonts w:ascii="Calibri" w:hAnsi="Calibri" w:cs="Calibri"/>
                <w:sz w:val="22"/>
                <w:szCs w:val="22"/>
              </w:rPr>
              <w:t>Homeownership rate</w:t>
            </w:r>
          </w:p>
          <w:p w14:paraId="1DC059E6" w14:textId="21F531FB" w:rsidR="41915FC4" w:rsidRPr="009276BE" w:rsidRDefault="383B4BE7" w:rsidP="00E23637">
            <w:pPr>
              <w:pStyle w:val="ListParagraph"/>
              <w:numPr>
                <w:ilvl w:val="0"/>
                <w:numId w:val="4"/>
              </w:numPr>
              <w:rPr>
                <w:rFonts w:ascii="Calibri" w:hAnsi="Calibri" w:cs="Calibri"/>
                <w:sz w:val="22"/>
                <w:szCs w:val="22"/>
              </w:rPr>
            </w:pPr>
            <w:r w:rsidRPr="009276BE">
              <w:rPr>
                <w:rFonts w:ascii="Calibri" w:hAnsi="Calibri" w:cs="Calibri"/>
                <w:sz w:val="22"/>
                <w:szCs w:val="22"/>
              </w:rPr>
              <w:t>Approved units by year</w:t>
            </w:r>
          </w:p>
          <w:p w14:paraId="401AA23A" w14:textId="5BDCB11A" w:rsidR="41915FC4" w:rsidRPr="009276BE" w:rsidRDefault="55D9C401" w:rsidP="00E23637">
            <w:pPr>
              <w:pStyle w:val="ListParagraph"/>
              <w:numPr>
                <w:ilvl w:val="0"/>
                <w:numId w:val="4"/>
              </w:numPr>
              <w:rPr>
                <w:rFonts w:ascii="Calibri" w:hAnsi="Calibri" w:cs="Calibri"/>
                <w:sz w:val="22"/>
                <w:szCs w:val="22"/>
              </w:rPr>
            </w:pPr>
            <w:r w:rsidRPr="009276BE">
              <w:rPr>
                <w:rFonts w:ascii="Calibri" w:hAnsi="Calibri" w:cs="Calibri"/>
                <w:sz w:val="22"/>
                <w:szCs w:val="22"/>
              </w:rPr>
              <w:t>Flood risk</w:t>
            </w:r>
          </w:p>
        </w:tc>
        <w:tc>
          <w:tcPr>
            <w:tcW w:w="4680" w:type="dxa"/>
          </w:tcPr>
          <w:p w14:paraId="0A5E1110" w14:textId="1E8AE130" w:rsidR="41915FC4" w:rsidRPr="009276BE" w:rsidRDefault="3A25F47D" w:rsidP="00E23637">
            <w:pPr>
              <w:rPr>
                <w:rFonts w:ascii="Calibri" w:hAnsi="Calibri" w:cs="Calibri"/>
                <w:sz w:val="22"/>
                <w:szCs w:val="22"/>
              </w:rPr>
            </w:pPr>
            <w:hyperlink r:id="rId71">
              <w:r w:rsidRPr="009276BE">
                <w:rPr>
                  <w:rStyle w:val="Hyperlink"/>
                  <w:rFonts w:ascii="Calibri" w:hAnsi="Calibri" w:cs="Calibri"/>
                  <w:sz w:val="22"/>
                  <w:szCs w:val="22"/>
                </w:rPr>
                <w:t>Extracting and Analyzing Housing Data</w:t>
              </w:r>
            </w:hyperlink>
            <w:r w:rsidR="009566B8" w:rsidRPr="009276BE">
              <w:rPr>
                <w:rFonts w:ascii="Calibri" w:hAnsi="Calibri" w:cs="Calibri"/>
                <w:sz w:val="22"/>
                <w:szCs w:val="22"/>
              </w:rPr>
              <w:t xml:space="preserve">: MDP prepared this resource to </w:t>
            </w:r>
            <w:r w:rsidR="004052C4" w:rsidRPr="009276BE">
              <w:rPr>
                <w:rFonts w:ascii="Calibri" w:hAnsi="Calibri" w:cs="Calibri"/>
                <w:sz w:val="22"/>
                <w:szCs w:val="22"/>
              </w:rPr>
              <w:t>explain how to analyze housing data</w:t>
            </w:r>
          </w:p>
          <w:p w14:paraId="06879DDF" w14:textId="3BA9815D" w:rsidR="17B04DEE" w:rsidRPr="009276BE" w:rsidRDefault="17B04DEE" w:rsidP="00E23637">
            <w:pPr>
              <w:rPr>
                <w:rFonts w:ascii="Calibri" w:hAnsi="Calibri" w:cs="Calibri"/>
                <w:sz w:val="22"/>
                <w:szCs w:val="22"/>
              </w:rPr>
            </w:pPr>
          </w:p>
          <w:p w14:paraId="7EE5DDE2" w14:textId="7177DDF5" w:rsidR="609CDECC" w:rsidRPr="009276BE" w:rsidRDefault="609CDECC" w:rsidP="00E23637">
            <w:pPr>
              <w:rPr>
                <w:rFonts w:ascii="Calibri" w:hAnsi="Calibri" w:cs="Calibri"/>
                <w:sz w:val="22"/>
                <w:szCs w:val="22"/>
              </w:rPr>
            </w:pPr>
            <w:hyperlink r:id="rId72">
              <w:r w:rsidRPr="009276BE">
                <w:rPr>
                  <w:rStyle w:val="Hyperlink"/>
                  <w:rFonts w:ascii="Calibri" w:hAnsi="Calibri" w:cs="Calibri"/>
                  <w:sz w:val="22"/>
                  <w:szCs w:val="22"/>
                </w:rPr>
                <w:t>Census data</w:t>
              </w:r>
            </w:hyperlink>
            <w:r w:rsidR="005B042E" w:rsidRPr="009276BE">
              <w:rPr>
                <w:rFonts w:ascii="Calibri" w:hAnsi="Calibri" w:cs="Calibri"/>
                <w:sz w:val="22"/>
                <w:szCs w:val="22"/>
              </w:rPr>
              <w:t xml:space="preserve">: </w:t>
            </w:r>
            <w:r w:rsidR="009566B8" w:rsidRPr="009276BE">
              <w:rPr>
                <w:rFonts w:ascii="Calibri" w:hAnsi="Calibri" w:cs="Calibri"/>
                <w:sz w:val="22"/>
                <w:szCs w:val="22"/>
              </w:rPr>
              <w:t>the Census is the nation’s best resource for publicly available housing data</w:t>
            </w:r>
          </w:p>
          <w:p w14:paraId="1675AD73" w14:textId="2C46C011" w:rsidR="41915FC4" w:rsidRPr="009276BE" w:rsidRDefault="41915FC4" w:rsidP="00E23637">
            <w:pPr>
              <w:rPr>
                <w:rFonts w:ascii="Calibri" w:hAnsi="Calibri" w:cs="Calibri"/>
                <w:sz w:val="22"/>
                <w:szCs w:val="22"/>
              </w:rPr>
            </w:pPr>
          </w:p>
          <w:p w14:paraId="5019F5B9" w14:textId="6558A13B" w:rsidR="41915FC4" w:rsidRPr="009276BE" w:rsidRDefault="3A25F47D" w:rsidP="00E23637">
            <w:pPr>
              <w:rPr>
                <w:rFonts w:ascii="Calibri" w:hAnsi="Calibri" w:cs="Calibri"/>
                <w:sz w:val="22"/>
                <w:szCs w:val="22"/>
              </w:rPr>
            </w:pPr>
            <w:hyperlink r:id="rId73">
              <w:r w:rsidRPr="009276BE">
                <w:rPr>
                  <w:rStyle w:val="Hyperlink"/>
                  <w:rFonts w:ascii="Calibri" w:hAnsi="Calibri" w:cs="Calibri"/>
                  <w:sz w:val="22"/>
                  <w:szCs w:val="22"/>
                </w:rPr>
                <w:t>The Local Housing Solutions Housing Needs Assessment tool</w:t>
              </w:r>
            </w:hyperlink>
            <w:r w:rsidR="00F16B62" w:rsidRPr="009276BE">
              <w:rPr>
                <w:rFonts w:ascii="Calibri" w:hAnsi="Calibri" w:cs="Calibri"/>
                <w:sz w:val="22"/>
                <w:szCs w:val="22"/>
              </w:rPr>
              <w:t xml:space="preserve">: this tool </w:t>
            </w:r>
            <w:r w:rsidR="00896839" w:rsidRPr="009276BE">
              <w:rPr>
                <w:rFonts w:ascii="Calibri" w:hAnsi="Calibri" w:cs="Calibri"/>
                <w:sz w:val="22"/>
                <w:szCs w:val="22"/>
              </w:rPr>
              <w:t>provides a quick, up-to-date needs assessment for all US jurisdictions</w:t>
            </w:r>
          </w:p>
          <w:p w14:paraId="4CAFFA8F" w14:textId="224AD905" w:rsidR="41915FC4" w:rsidRPr="009276BE" w:rsidRDefault="352A08AD" w:rsidP="00E23637">
            <w:pPr>
              <w:rPr>
                <w:rFonts w:ascii="Calibri" w:hAnsi="Calibri" w:cs="Calibri"/>
                <w:sz w:val="22"/>
                <w:szCs w:val="22"/>
              </w:rPr>
            </w:pPr>
            <w:hyperlink r:id="rId74">
              <w:r w:rsidRPr="009276BE">
                <w:rPr>
                  <w:rStyle w:val="Hyperlink"/>
                  <w:rFonts w:ascii="Calibri" w:hAnsi="Calibri" w:cs="Calibri"/>
                  <w:sz w:val="22"/>
                  <w:szCs w:val="22"/>
                </w:rPr>
                <w:t>Maryland’s Housing Data Dashboard</w:t>
              </w:r>
            </w:hyperlink>
          </w:p>
          <w:p w14:paraId="33A0E89E" w14:textId="4DCFF6F1" w:rsidR="41915FC4" w:rsidRPr="009276BE" w:rsidRDefault="41915FC4" w:rsidP="00E23637">
            <w:pPr>
              <w:rPr>
                <w:rFonts w:ascii="Calibri" w:hAnsi="Calibri" w:cs="Calibri"/>
                <w:sz w:val="22"/>
                <w:szCs w:val="22"/>
              </w:rPr>
            </w:pPr>
          </w:p>
          <w:p w14:paraId="5168EF40" w14:textId="6900985B" w:rsidR="41915FC4" w:rsidRPr="009276BE" w:rsidRDefault="72C45881" w:rsidP="00E23637">
            <w:pPr>
              <w:rPr>
                <w:rFonts w:ascii="Calibri" w:hAnsi="Calibri" w:cs="Calibri"/>
                <w:sz w:val="22"/>
                <w:szCs w:val="22"/>
              </w:rPr>
            </w:pPr>
            <w:hyperlink r:id="rId75">
              <w:r w:rsidRPr="009276BE">
                <w:rPr>
                  <w:rStyle w:val="Hyperlink"/>
                  <w:rFonts w:ascii="Calibri" w:hAnsi="Calibri" w:cs="Calibri"/>
                  <w:sz w:val="22"/>
                  <w:szCs w:val="22"/>
                </w:rPr>
                <w:t>CHAS</w:t>
              </w:r>
            </w:hyperlink>
            <w:r w:rsidR="00F16B62" w:rsidRPr="009276BE">
              <w:rPr>
                <w:rFonts w:ascii="Calibri" w:hAnsi="Calibri" w:cs="Calibri"/>
                <w:sz w:val="22"/>
                <w:szCs w:val="22"/>
              </w:rPr>
              <w:t>: this data from HUD provides custom tabulations of Census housing affordability data for all US jurisdictions</w:t>
            </w:r>
          </w:p>
          <w:p w14:paraId="6DC0C478" w14:textId="6529997E" w:rsidR="41915FC4" w:rsidRPr="009276BE" w:rsidRDefault="41915FC4" w:rsidP="00E23637">
            <w:pPr>
              <w:rPr>
                <w:rFonts w:ascii="Calibri" w:hAnsi="Calibri" w:cs="Calibri"/>
                <w:sz w:val="22"/>
                <w:szCs w:val="22"/>
              </w:rPr>
            </w:pPr>
          </w:p>
          <w:p w14:paraId="6B4AE8DC" w14:textId="4B245352" w:rsidR="41915FC4" w:rsidRPr="009276BE" w:rsidRDefault="4A480692" w:rsidP="00E23637">
            <w:pPr>
              <w:rPr>
                <w:rFonts w:ascii="Calibri" w:hAnsi="Calibri" w:cs="Calibri"/>
                <w:sz w:val="22"/>
                <w:szCs w:val="22"/>
              </w:rPr>
            </w:pPr>
            <w:hyperlink r:id="rId76">
              <w:r w:rsidRPr="009276BE">
                <w:rPr>
                  <w:rStyle w:val="Hyperlink"/>
                  <w:rFonts w:ascii="Calibri" w:hAnsi="Calibri" w:cs="Calibri"/>
                  <w:sz w:val="22"/>
                  <w:szCs w:val="22"/>
                </w:rPr>
                <w:t>MDP Projections</w:t>
              </w:r>
            </w:hyperlink>
            <w:r w:rsidR="00896839" w:rsidRPr="009276BE">
              <w:rPr>
                <w:rFonts w:ascii="Calibri" w:hAnsi="Calibri" w:cs="Calibri"/>
                <w:sz w:val="22"/>
                <w:szCs w:val="22"/>
              </w:rPr>
              <w:t>: the State Data and Analysis Center publishes population projections for Maryland counties</w:t>
            </w:r>
          </w:p>
        </w:tc>
        <w:tc>
          <w:tcPr>
            <w:tcW w:w="5250" w:type="dxa"/>
          </w:tcPr>
          <w:p w14:paraId="4023F0B5" w14:textId="1BEDED0A" w:rsidR="41915FC4" w:rsidRPr="009276BE" w:rsidRDefault="6E63D946" w:rsidP="00E23637">
            <w:pPr>
              <w:rPr>
                <w:sz w:val="22"/>
                <w:szCs w:val="22"/>
              </w:rPr>
            </w:pPr>
            <w:hyperlink r:id="rId77">
              <w:r w:rsidRPr="009276BE">
                <w:rPr>
                  <w:rStyle w:val="Hyperlink"/>
                  <w:rFonts w:ascii="Calibri" w:hAnsi="Calibri" w:cs="Calibri"/>
                  <w:sz w:val="22"/>
                  <w:szCs w:val="22"/>
                </w:rPr>
                <w:t>Emmitsburg 2025 Comprehensive</w:t>
              </w:r>
              <w:r w:rsidR="0BE9B645" w:rsidRPr="009276BE">
                <w:rPr>
                  <w:rStyle w:val="Hyperlink"/>
                  <w:rFonts w:ascii="Calibri" w:hAnsi="Calibri" w:cs="Calibri"/>
                  <w:sz w:val="22"/>
                  <w:szCs w:val="22"/>
                </w:rPr>
                <w:t xml:space="preserve"> Plan</w:t>
              </w:r>
            </w:hyperlink>
            <w:r w:rsidR="0BE9B645" w:rsidRPr="009276BE">
              <w:rPr>
                <w:rFonts w:ascii="Calibri" w:hAnsi="Calibri" w:cs="Calibri"/>
                <w:sz w:val="22"/>
                <w:szCs w:val="22"/>
              </w:rPr>
              <w:t xml:space="preserve"> (</w:t>
            </w:r>
            <w:r w:rsidR="18A3A52F" w:rsidRPr="009276BE">
              <w:rPr>
                <w:rFonts w:ascii="Calibri" w:hAnsi="Calibri" w:cs="Calibri"/>
                <w:sz w:val="22"/>
                <w:szCs w:val="22"/>
              </w:rPr>
              <w:t xml:space="preserve">pg. </w:t>
            </w:r>
            <w:r w:rsidR="0BE9B645" w:rsidRPr="009276BE">
              <w:rPr>
                <w:rFonts w:ascii="Calibri" w:hAnsi="Calibri" w:cs="Calibri"/>
                <w:sz w:val="22"/>
                <w:szCs w:val="22"/>
              </w:rPr>
              <w:t>3-1)</w:t>
            </w:r>
            <w:r w:rsidR="63BB6070" w:rsidRPr="009276BE">
              <w:rPr>
                <w:rFonts w:ascii="Calibri" w:hAnsi="Calibri" w:cs="Calibri"/>
                <w:sz w:val="22"/>
                <w:szCs w:val="22"/>
              </w:rPr>
              <w:t xml:space="preserve">: the plan </w:t>
            </w:r>
            <w:r w:rsidR="605C90BA" w:rsidRPr="009276BE">
              <w:rPr>
                <w:rFonts w:ascii="Calibri" w:hAnsi="Calibri" w:cs="Calibri"/>
                <w:sz w:val="22"/>
                <w:szCs w:val="22"/>
              </w:rPr>
              <w:t>analyzes publicly available data in detail.</w:t>
            </w:r>
          </w:p>
          <w:p w14:paraId="14094B71" w14:textId="7D2268A0" w:rsidR="41915FC4" w:rsidRPr="009276BE" w:rsidRDefault="41915FC4" w:rsidP="61D7227D">
            <w:pPr>
              <w:rPr>
                <w:rFonts w:ascii="Calibri" w:hAnsi="Calibri" w:cs="Calibri"/>
                <w:sz w:val="22"/>
                <w:szCs w:val="22"/>
              </w:rPr>
            </w:pPr>
          </w:p>
          <w:p w14:paraId="17EEE47A" w14:textId="36E203DC" w:rsidR="41915FC4" w:rsidRPr="009276BE" w:rsidRDefault="2E2A268E" w:rsidP="00E23637">
            <w:pPr>
              <w:rPr>
                <w:sz w:val="22"/>
                <w:szCs w:val="22"/>
              </w:rPr>
            </w:pPr>
            <w:hyperlink r:id="rId78">
              <w:r w:rsidRPr="009276BE">
                <w:rPr>
                  <w:rStyle w:val="Hyperlink"/>
                  <w:sz w:val="22"/>
                  <w:szCs w:val="22"/>
                </w:rPr>
                <w:t>Thrive Montgomery 2050</w:t>
              </w:r>
            </w:hyperlink>
            <w:r w:rsidRPr="009276BE">
              <w:rPr>
                <w:rFonts w:ascii="Calibri" w:hAnsi="Calibri" w:cs="Calibri"/>
                <w:sz w:val="22"/>
                <w:szCs w:val="22"/>
              </w:rPr>
              <w:t xml:space="preserve"> (123): robust analysis of publicly available data informs all of the elements in Montgomery County’s </w:t>
            </w:r>
            <w:r w:rsidR="1BB7E544" w:rsidRPr="009276BE">
              <w:rPr>
                <w:rFonts w:ascii="Calibri" w:hAnsi="Calibri" w:cs="Calibri"/>
                <w:sz w:val="22"/>
                <w:szCs w:val="22"/>
              </w:rPr>
              <w:t>comprehensive</w:t>
            </w:r>
            <w:r w:rsidRPr="009276BE">
              <w:rPr>
                <w:rFonts w:ascii="Calibri" w:hAnsi="Calibri" w:cs="Calibri"/>
                <w:sz w:val="22"/>
                <w:szCs w:val="22"/>
              </w:rPr>
              <w:t xml:space="preserve"> plan, including its housing element.</w:t>
            </w:r>
          </w:p>
        </w:tc>
      </w:tr>
      <w:tr w:rsidR="17B04DEE" w:rsidRPr="009276BE" w14:paraId="4CF90C85" w14:textId="77777777" w:rsidTr="00C17733">
        <w:trPr>
          <w:cantSplit/>
          <w:trHeight w:val="300"/>
        </w:trPr>
        <w:tc>
          <w:tcPr>
            <w:tcW w:w="2335" w:type="dxa"/>
          </w:tcPr>
          <w:p w14:paraId="6FE07B75" w14:textId="6490E4DE" w:rsidR="3A0CCFF5" w:rsidRPr="009276BE" w:rsidRDefault="3A0CCFF5" w:rsidP="00E23637">
            <w:pPr>
              <w:rPr>
                <w:rFonts w:ascii="Calibri" w:hAnsi="Calibri" w:cs="Calibri"/>
                <w:sz w:val="22"/>
                <w:szCs w:val="22"/>
              </w:rPr>
            </w:pPr>
            <w:r w:rsidRPr="009276BE">
              <w:rPr>
                <w:rFonts w:ascii="Calibri" w:hAnsi="Calibri" w:cs="Calibri"/>
                <w:sz w:val="22"/>
                <w:szCs w:val="22"/>
              </w:rPr>
              <w:t>Existing programs</w:t>
            </w:r>
          </w:p>
        </w:tc>
        <w:tc>
          <w:tcPr>
            <w:tcW w:w="5130" w:type="dxa"/>
          </w:tcPr>
          <w:p w14:paraId="3F2F86EF" w14:textId="4F8877B2" w:rsidR="3A0CCFF5" w:rsidRPr="009276BE" w:rsidRDefault="3A0CCFF5" w:rsidP="00E23637">
            <w:pPr>
              <w:rPr>
                <w:rFonts w:ascii="Calibri" w:hAnsi="Calibri" w:cs="Calibri"/>
                <w:sz w:val="22"/>
                <w:szCs w:val="22"/>
              </w:rPr>
            </w:pPr>
            <w:r w:rsidRPr="009276BE">
              <w:rPr>
                <w:rFonts w:ascii="Calibri" w:hAnsi="Calibri" w:cs="Calibri"/>
                <w:sz w:val="22"/>
                <w:szCs w:val="22"/>
              </w:rPr>
              <w:t>A housing element should identify any programs currently in place that su</w:t>
            </w:r>
            <w:r w:rsidR="1DC9E898" w:rsidRPr="009276BE">
              <w:rPr>
                <w:rFonts w:ascii="Calibri" w:hAnsi="Calibri" w:cs="Calibri"/>
                <w:sz w:val="22"/>
                <w:szCs w:val="22"/>
              </w:rPr>
              <w:t xml:space="preserve">pport housing. Such programs could include subsidized rental units, homeownership subsidies, </w:t>
            </w:r>
            <w:r w:rsidR="36481103" w:rsidRPr="009276BE">
              <w:rPr>
                <w:rFonts w:ascii="Calibri" w:hAnsi="Calibri" w:cs="Calibri"/>
                <w:sz w:val="22"/>
                <w:szCs w:val="22"/>
              </w:rPr>
              <w:t>technical assistance for homebuyers, home repair programs, legal aid for renters, etc.</w:t>
            </w:r>
          </w:p>
        </w:tc>
        <w:tc>
          <w:tcPr>
            <w:tcW w:w="4680" w:type="dxa"/>
          </w:tcPr>
          <w:p w14:paraId="02930966" w14:textId="6A7C6E53" w:rsidR="36481103" w:rsidRPr="009276BE" w:rsidRDefault="36481103" w:rsidP="00E23637">
            <w:pPr>
              <w:rPr>
                <w:rFonts w:ascii="Calibri" w:hAnsi="Calibri" w:cs="Calibri"/>
                <w:sz w:val="22"/>
                <w:szCs w:val="22"/>
              </w:rPr>
            </w:pPr>
            <w:hyperlink r:id="rId79">
              <w:r w:rsidRPr="009276BE">
                <w:rPr>
                  <w:rStyle w:val="Hyperlink"/>
                  <w:rFonts w:ascii="Calibri" w:hAnsi="Calibri" w:cs="Calibri"/>
                  <w:sz w:val="22"/>
                  <w:szCs w:val="22"/>
                </w:rPr>
                <w:t>Current Affordable Housing Programs</w:t>
              </w:r>
            </w:hyperlink>
            <w:r w:rsidR="00094E2F" w:rsidRPr="009276BE">
              <w:rPr>
                <w:rFonts w:ascii="Calibri" w:hAnsi="Calibri" w:cs="Calibri"/>
                <w:sz w:val="22"/>
                <w:szCs w:val="22"/>
              </w:rPr>
              <w:t>: MDP describes here how to inventory existing housing programs</w:t>
            </w:r>
          </w:p>
          <w:p w14:paraId="1574835A" w14:textId="71740ED3" w:rsidR="17B04DEE" w:rsidRPr="009276BE" w:rsidRDefault="17B04DEE" w:rsidP="00E23637">
            <w:pPr>
              <w:rPr>
                <w:rFonts w:ascii="Calibri" w:hAnsi="Calibri" w:cs="Calibri"/>
                <w:sz w:val="22"/>
                <w:szCs w:val="22"/>
              </w:rPr>
            </w:pPr>
          </w:p>
          <w:p w14:paraId="724AEBCC" w14:textId="6CD3496B" w:rsidR="33FFDC2C" w:rsidRPr="009276BE" w:rsidRDefault="33FFDC2C" w:rsidP="00E23637">
            <w:pPr>
              <w:rPr>
                <w:rFonts w:ascii="Calibri" w:hAnsi="Calibri" w:cs="Calibri"/>
                <w:sz w:val="22"/>
                <w:szCs w:val="22"/>
              </w:rPr>
            </w:pPr>
            <w:hyperlink r:id="rId80">
              <w:r w:rsidRPr="009276BE">
                <w:rPr>
                  <w:rStyle w:val="Hyperlink"/>
                  <w:rFonts w:ascii="Calibri" w:hAnsi="Calibri" w:cs="Calibri"/>
                  <w:sz w:val="22"/>
                  <w:szCs w:val="22"/>
                </w:rPr>
                <w:t>DHCD’s Multifamily Mapper</w:t>
              </w:r>
            </w:hyperlink>
            <w:r w:rsidR="00094E2F" w:rsidRPr="009276BE">
              <w:rPr>
                <w:rFonts w:ascii="Calibri" w:hAnsi="Calibri" w:cs="Calibri"/>
                <w:sz w:val="22"/>
                <w:szCs w:val="22"/>
              </w:rPr>
              <w:t>: planners can use this interactive tool to identify ho</w:t>
            </w:r>
            <w:r w:rsidR="00B05036" w:rsidRPr="009276BE">
              <w:rPr>
                <w:rFonts w:ascii="Calibri" w:hAnsi="Calibri" w:cs="Calibri"/>
                <w:sz w:val="22"/>
                <w:szCs w:val="22"/>
              </w:rPr>
              <w:t>w many building</w:t>
            </w:r>
            <w:r w:rsidR="007E538C" w:rsidRPr="009276BE">
              <w:rPr>
                <w:rFonts w:ascii="Calibri" w:hAnsi="Calibri" w:cs="Calibri"/>
                <w:sz w:val="22"/>
                <w:szCs w:val="22"/>
              </w:rPr>
              <w:t>s</w:t>
            </w:r>
            <w:r w:rsidR="00B05036" w:rsidRPr="009276BE">
              <w:rPr>
                <w:rFonts w:ascii="Calibri" w:hAnsi="Calibri" w:cs="Calibri"/>
                <w:sz w:val="22"/>
                <w:szCs w:val="22"/>
              </w:rPr>
              <w:t xml:space="preserve"> and units are subsidized by the state and federal governments</w:t>
            </w:r>
          </w:p>
        </w:tc>
        <w:tc>
          <w:tcPr>
            <w:tcW w:w="5250" w:type="dxa"/>
          </w:tcPr>
          <w:p w14:paraId="0ED65BA0" w14:textId="09FBD846" w:rsidR="17B04DEE" w:rsidRPr="009276BE" w:rsidRDefault="6DACB0FF" w:rsidP="00E23637">
            <w:pPr>
              <w:rPr>
                <w:rFonts w:ascii="Calibri" w:hAnsi="Calibri" w:cs="Calibri"/>
                <w:sz w:val="22"/>
                <w:szCs w:val="22"/>
              </w:rPr>
            </w:pPr>
            <w:hyperlink r:id="rId81">
              <w:r w:rsidRPr="009276BE">
                <w:rPr>
                  <w:rStyle w:val="Hyperlink"/>
                  <w:rFonts w:ascii="Calibri" w:hAnsi="Calibri" w:cs="Calibri"/>
                  <w:sz w:val="22"/>
                  <w:szCs w:val="22"/>
                </w:rPr>
                <w:t>Annapolis Ahead Comprehensive Plan 2040</w:t>
              </w:r>
            </w:hyperlink>
            <w:r w:rsidRPr="009276BE">
              <w:rPr>
                <w:rFonts w:ascii="Calibri" w:hAnsi="Calibri" w:cs="Calibri"/>
                <w:sz w:val="22"/>
                <w:szCs w:val="22"/>
              </w:rPr>
              <w:t xml:space="preserve"> (</w:t>
            </w:r>
            <w:r w:rsidR="005A36AF" w:rsidRPr="009276BE">
              <w:rPr>
                <w:rFonts w:ascii="Calibri" w:hAnsi="Calibri" w:cs="Calibri"/>
                <w:sz w:val="22"/>
                <w:szCs w:val="22"/>
              </w:rPr>
              <w:t xml:space="preserve">pg. </w:t>
            </w:r>
            <w:r w:rsidRPr="009276BE">
              <w:rPr>
                <w:rFonts w:ascii="Calibri" w:hAnsi="Calibri" w:cs="Calibri"/>
                <w:sz w:val="22"/>
                <w:szCs w:val="22"/>
              </w:rPr>
              <w:t>174)</w:t>
            </w:r>
            <w:r w:rsidR="002B00C1" w:rsidRPr="009276BE">
              <w:rPr>
                <w:rFonts w:ascii="Calibri" w:hAnsi="Calibri" w:cs="Calibri"/>
                <w:sz w:val="22"/>
                <w:szCs w:val="22"/>
              </w:rPr>
              <w:t xml:space="preserve">: the plan includes an inventory of </w:t>
            </w:r>
            <w:r w:rsidR="006B1221" w:rsidRPr="009276BE">
              <w:rPr>
                <w:rFonts w:ascii="Calibri" w:hAnsi="Calibri" w:cs="Calibri"/>
                <w:sz w:val="22"/>
                <w:szCs w:val="22"/>
              </w:rPr>
              <w:t>Annapolis’s programs supporting housing and housing affordability.</w:t>
            </w:r>
          </w:p>
          <w:p w14:paraId="55C8141B" w14:textId="2DB520CD" w:rsidR="17B04DEE" w:rsidRPr="009276BE" w:rsidRDefault="17B04DEE" w:rsidP="00E23637">
            <w:pPr>
              <w:rPr>
                <w:rFonts w:ascii="Calibri" w:hAnsi="Calibri" w:cs="Calibri"/>
                <w:sz w:val="22"/>
                <w:szCs w:val="22"/>
              </w:rPr>
            </w:pPr>
          </w:p>
        </w:tc>
      </w:tr>
      <w:tr w:rsidR="41915FC4" w:rsidRPr="009276BE" w14:paraId="2FA0FB1B" w14:textId="77777777" w:rsidTr="00C17733">
        <w:trPr>
          <w:cantSplit/>
          <w:trHeight w:val="300"/>
        </w:trPr>
        <w:tc>
          <w:tcPr>
            <w:tcW w:w="2335" w:type="dxa"/>
          </w:tcPr>
          <w:p w14:paraId="6E51BAEE" w14:textId="6EE0568D" w:rsidR="41915FC4" w:rsidRPr="009276BE" w:rsidRDefault="21BB113E" w:rsidP="00E23637">
            <w:pPr>
              <w:rPr>
                <w:rFonts w:ascii="Calibri" w:hAnsi="Calibri" w:cs="Calibri"/>
                <w:sz w:val="22"/>
                <w:szCs w:val="22"/>
              </w:rPr>
            </w:pPr>
            <w:r w:rsidRPr="009276BE">
              <w:rPr>
                <w:rFonts w:ascii="Calibri" w:hAnsi="Calibri" w:cs="Calibri"/>
                <w:sz w:val="22"/>
                <w:szCs w:val="22"/>
              </w:rPr>
              <w:t>Locally generated data</w:t>
            </w:r>
          </w:p>
        </w:tc>
        <w:tc>
          <w:tcPr>
            <w:tcW w:w="5130" w:type="dxa"/>
          </w:tcPr>
          <w:p w14:paraId="586EA572" w14:textId="3B91FB8B" w:rsidR="41915FC4" w:rsidRPr="009276BE" w:rsidRDefault="61E92F52" w:rsidP="00E23637">
            <w:pPr>
              <w:rPr>
                <w:rFonts w:ascii="Calibri" w:hAnsi="Calibri" w:cs="Calibri"/>
                <w:sz w:val="22"/>
                <w:szCs w:val="22"/>
              </w:rPr>
            </w:pPr>
            <w:r w:rsidRPr="009276BE">
              <w:rPr>
                <w:rFonts w:ascii="Calibri" w:hAnsi="Calibri" w:cs="Calibri"/>
                <w:sz w:val="22"/>
                <w:szCs w:val="22"/>
              </w:rPr>
              <w:t>A housing element should include some locally generated qualitative</w:t>
            </w:r>
            <w:r w:rsidR="576DFAD4" w:rsidRPr="009276BE">
              <w:rPr>
                <w:rFonts w:ascii="Calibri" w:hAnsi="Calibri" w:cs="Calibri"/>
                <w:sz w:val="22"/>
                <w:szCs w:val="22"/>
              </w:rPr>
              <w:t xml:space="preserve"> and (to the extent available) quantitative</w:t>
            </w:r>
            <w:r w:rsidRPr="009276BE">
              <w:rPr>
                <w:rFonts w:ascii="Calibri" w:hAnsi="Calibri" w:cs="Calibri"/>
                <w:sz w:val="22"/>
                <w:szCs w:val="22"/>
              </w:rPr>
              <w:t xml:space="preserve"> data. </w:t>
            </w:r>
            <w:r w:rsidR="34F9220F" w:rsidRPr="009276BE">
              <w:rPr>
                <w:rFonts w:ascii="Calibri" w:hAnsi="Calibri" w:cs="Calibri"/>
                <w:sz w:val="22"/>
                <w:szCs w:val="22"/>
              </w:rPr>
              <w:t xml:space="preserve">Locally generated data can supplement publicly available data. Such data can </w:t>
            </w:r>
            <w:r w:rsidR="34F9220F" w:rsidRPr="009276BE">
              <w:rPr>
                <w:rFonts w:ascii="Calibri" w:hAnsi="Calibri" w:cs="Calibri"/>
                <w:sz w:val="22"/>
                <w:szCs w:val="22"/>
              </w:rPr>
              <w:lastRenderedPageBreak/>
              <w:t>strongly inform goals, strategies, and actions local gov</w:t>
            </w:r>
            <w:r w:rsidR="5244AD93" w:rsidRPr="009276BE">
              <w:rPr>
                <w:rFonts w:ascii="Calibri" w:hAnsi="Calibri" w:cs="Calibri"/>
                <w:sz w:val="22"/>
                <w:szCs w:val="22"/>
              </w:rPr>
              <w:t>ernments will take to address housing issues.</w:t>
            </w:r>
          </w:p>
        </w:tc>
        <w:tc>
          <w:tcPr>
            <w:tcW w:w="4680" w:type="dxa"/>
          </w:tcPr>
          <w:p w14:paraId="1EE28852" w14:textId="00055A89" w:rsidR="41915FC4" w:rsidRPr="009276BE" w:rsidRDefault="21BB113E" w:rsidP="00E23637">
            <w:pPr>
              <w:rPr>
                <w:rFonts w:ascii="Calibri" w:hAnsi="Calibri" w:cs="Calibri"/>
                <w:sz w:val="22"/>
                <w:szCs w:val="22"/>
              </w:rPr>
            </w:pPr>
            <w:hyperlink r:id="rId82">
              <w:r w:rsidRPr="009276BE">
                <w:rPr>
                  <w:rStyle w:val="Hyperlink"/>
                  <w:rFonts w:ascii="Calibri" w:hAnsi="Calibri" w:cs="Calibri"/>
                  <w:sz w:val="22"/>
                  <w:szCs w:val="22"/>
                </w:rPr>
                <w:t>Locally Generated Data/Input</w:t>
              </w:r>
            </w:hyperlink>
            <w:r w:rsidR="00B05036" w:rsidRPr="009276BE">
              <w:rPr>
                <w:rFonts w:ascii="Calibri" w:hAnsi="Calibri" w:cs="Calibri"/>
                <w:sz w:val="22"/>
                <w:szCs w:val="22"/>
              </w:rPr>
              <w:t>: MDP describes here how to collect and use locally generated data</w:t>
            </w:r>
          </w:p>
        </w:tc>
        <w:tc>
          <w:tcPr>
            <w:tcW w:w="5250" w:type="dxa"/>
          </w:tcPr>
          <w:p w14:paraId="352AA203" w14:textId="728A2078" w:rsidR="41915FC4" w:rsidRPr="009276BE" w:rsidRDefault="576D41EA" w:rsidP="00E23637">
            <w:pPr>
              <w:rPr>
                <w:rFonts w:ascii="Calibri" w:hAnsi="Calibri" w:cs="Calibri"/>
                <w:sz w:val="22"/>
                <w:szCs w:val="22"/>
              </w:rPr>
            </w:pPr>
            <w:hyperlink r:id="rId83" w:history="1">
              <w:r w:rsidRPr="009276BE">
                <w:rPr>
                  <w:rStyle w:val="Hyperlink"/>
                  <w:rFonts w:ascii="Calibri" w:hAnsi="Calibri" w:cs="Calibri"/>
                  <w:sz w:val="22"/>
                  <w:szCs w:val="22"/>
                </w:rPr>
                <w:t>Frederick County Housing Element</w:t>
              </w:r>
            </w:hyperlink>
            <w:r w:rsidRPr="009276BE">
              <w:rPr>
                <w:rFonts w:ascii="Calibri" w:hAnsi="Calibri" w:cs="Calibri"/>
                <w:sz w:val="22"/>
                <w:szCs w:val="22"/>
              </w:rPr>
              <w:t xml:space="preserve"> (</w:t>
            </w:r>
            <w:r w:rsidR="00F8754B" w:rsidRPr="009276BE">
              <w:rPr>
                <w:rFonts w:ascii="Calibri" w:hAnsi="Calibri" w:cs="Calibri"/>
                <w:sz w:val="22"/>
                <w:szCs w:val="22"/>
              </w:rPr>
              <w:t xml:space="preserve">pg. </w:t>
            </w:r>
            <w:r w:rsidRPr="009276BE">
              <w:rPr>
                <w:rFonts w:ascii="Calibri" w:hAnsi="Calibri" w:cs="Calibri"/>
                <w:sz w:val="22"/>
                <w:szCs w:val="22"/>
              </w:rPr>
              <w:t>6)</w:t>
            </w:r>
            <w:r w:rsidR="30F2B7AF" w:rsidRPr="009276BE">
              <w:rPr>
                <w:rFonts w:ascii="Calibri" w:hAnsi="Calibri" w:cs="Calibri"/>
                <w:sz w:val="22"/>
                <w:szCs w:val="22"/>
              </w:rPr>
              <w:t xml:space="preserve">: the plan </w:t>
            </w:r>
            <w:r w:rsidR="5457ACCA" w:rsidRPr="009276BE">
              <w:rPr>
                <w:rFonts w:ascii="Calibri" w:hAnsi="Calibri" w:cs="Calibri"/>
                <w:sz w:val="22"/>
                <w:szCs w:val="22"/>
              </w:rPr>
              <w:t>reflects feedback from surveys.</w:t>
            </w:r>
          </w:p>
          <w:p w14:paraId="3BED8EFB" w14:textId="579EB819" w:rsidR="41915FC4" w:rsidRPr="009276BE" w:rsidRDefault="41915FC4" w:rsidP="00E23637">
            <w:pPr>
              <w:rPr>
                <w:rFonts w:ascii="Calibri" w:hAnsi="Calibri" w:cs="Calibri"/>
                <w:sz w:val="22"/>
                <w:szCs w:val="22"/>
              </w:rPr>
            </w:pPr>
          </w:p>
        </w:tc>
      </w:tr>
      <w:tr w:rsidR="41915FC4" w:rsidRPr="009276BE" w14:paraId="5759E2CB" w14:textId="77777777" w:rsidTr="00C17733">
        <w:trPr>
          <w:cantSplit/>
          <w:trHeight w:val="300"/>
        </w:trPr>
        <w:tc>
          <w:tcPr>
            <w:tcW w:w="2335" w:type="dxa"/>
          </w:tcPr>
          <w:p w14:paraId="3B7CD968" w14:textId="094C57E2" w:rsidR="41915FC4" w:rsidRPr="009276BE" w:rsidRDefault="42BB0E42" w:rsidP="00E23637">
            <w:pPr>
              <w:rPr>
                <w:rFonts w:ascii="Calibri" w:hAnsi="Calibri" w:cs="Calibri"/>
                <w:sz w:val="22"/>
                <w:szCs w:val="22"/>
              </w:rPr>
            </w:pPr>
            <w:r w:rsidRPr="009276BE">
              <w:rPr>
                <w:rFonts w:ascii="Calibri" w:hAnsi="Calibri" w:cs="Calibri"/>
                <w:sz w:val="22"/>
                <w:szCs w:val="22"/>
              </w:rPr>
              <w:t>Accessory dwelling units (ADUs)</w:t>
            </w:r>
          </w:p>
        </w:tc>
        <w:tc>
          <w:tcPr>
            <w:tcW w:w="5130" w:type="dxa"/>
          </w:tcPr>
          <w:p w14:paraId="2CB3CA47" w14:textId="071F5CF3" w:rsidR="41915FC4" w:rsidRPr="009276BE" w:rsidRDefault="43A4ACBB" w:rsidP="00E23637">
            <w:pPr>
              <w:rPr>
                <w:rFonts w:ascii="Calibri" w:hAnsi="Calibri" w:cs="Calibri"/>
                <w:sz w:val="22"/>
                <w:szCs w:val="22"/>
              </w:rPr>
            </w:pPr>
            <w:r w:rsidRPr="009276BE">
              <w:rPr>
                <w:rFonts w:ascii="Calibri" w:hAnsi="Calibri" w:cs="Calibri"/>
                <w:sz w:val="22"/>
                <w:szCs w:val="22"/>
              </w:rPr>
              <w:t xml:space="preserve">A housing element should address ADUs. </w:t>
            </w:r>
            <w:r w:rsidR="42BB0E42" w:rsidRPr="009276BE">
              <w:rPr>
                <w:rFonts w:ascii="Calibri" w:hAnsi="Calibri" w:cs="Calibri"/>
                <w:sz w:val="22"/>
                <w:szCs w:val="22"/>
              </w:rPr>
              <w:t>It is state policy to promote and encourage ADUs</w:t>
            </w:r>
            <w:r w:rsidR="4AF3CE94" w:rsidRPr="009276BE">
              <w:rPr>
                <w:rFonts w:ascii="Calibri" w:hAnsi="Calibri" w:cs="Calibri"/>
                <w:sz w:val="22"/>
                <w:szCs w:val="22"/>
              </w:rPr>
              <w:t xml:space="preserve"> on land with single-family detached dwelling units. Local governments must adopt laws authorizing development of ADUs, and </w:t>
            </w:r>
            <w:r w:rsidR="626EBA18" w:rsidRPr="009276BE">
              <w:rPr>
                <w:rFonts w:ascii="Calibri" w:hAnsi="Calibri" w:cs="Calibri"/>
                <w:sz w:val="22"/>
                <w:szCs w:val="22"/>
              </w:rPr>
              <w:t>comp plans</w:t>
            </w:r>
            <w:r w:rsidR="4AF3CE94" w:rsidRPr="009276BE">
              <w:rPr>
                <w:rFonts w:ascii="Calibri" w:hAnsi="Calibri" w:cs="Calibri"/>
                <w:sz w:val="22"/>
                <w:szCs w:val="22"/>
              </w:rPr>
              <w:t xml:space="preserve"> </w:t>
            </w:r>
            <w:r w:rsidR="2E1B0E8D" w:rsidRPr="009276BE">
              <w:rPr>
                <w:rFonts w:ascii="Calibri" w:hAnsi="Calibri" w:cs="Calibri"/>
                <w:sz w:val="22"/>
                <w:szCs w:val="22"/>
              </w:rPr>
              <w:t>should</w:t>
            </w:r>
            <w:r w:rsidR="4AF3CE94" w:rsidRPr="009276BE">
              <w:rPr>
                <w:rFonts w:ascii="Calibri" w:hAnsi="Calibri" w:cs="Calibri"/>
                <w:sz w:val="22"/>
                <w:szCs w:val="22"/>
              </w:rPr>
              <w:t xml:space="preserve"> include </w:t>
            </w:r>
            <w:r w:rsidR="68CC7D32" w:rsidRPr="009276BE">
              <w:rPr>
                <w:rFonts w:ascii="Calibri" w:hAnsi="Calibri" w:cs="Calibri"/>
                <w:sz w:val="22"/>
                <w:szCs w:val="22"/>
              </w:rPr>
              <w:t>identific</w:t>
            </w:r>
            <w:r w:rsidR="39CE7312" w:rsidRPr="009276BE">
              <w:rPr>
                <w:rFonts w:ascii="Calibri" w:hAnsi="Calibri" w:cs="Calibri"/>
                <w:sz w:val="22"/>
                <w:szCs w:val="22"/>
              </w:rPr>
              <w:t xml:space="preserve">ation </w:t>
            </w:r>
            <w:r w:rsidR="0F0CBD28" w:rsidRPr="009276BE">
              <w:rPr>
                <w:rFonts w:ascii="Calibri" w:hAnsi="Calibri" w:cs="Calibri"/>
                <w:sz w:val="22"/>
                <w:szCs w:val="22"/>
              </w:rPr>
              <w:t>of policies that support ADUs</w:t>
            </w:r>
            <w:r w:rsidR="7078045A" w:rsidRPr="009276BE">
              <w:rPr>
                <w:rFonts w:ascii="Calibri" w:hAnsi="Calibri" w:cs="Calibri"/>
                <w:sz w:val="22"/>
                <w:szCs w:val="22"/>
              </w:rPr>
              <w:t>.</w:t>
            </w:r>
          </w:p>
        </w:tc>
        <w:tc>
          <w:tcPr>
            <w:tcW w:w="4680" w:type="dxa"/>
          </w:tcPr>
          <w:p w14:paraId="7D4E5194" w14:textId="75584508" w:rsidR="41915FC4" w:rsidRPr="009276BE" w:rsidRDefault="08B012CB" w:rsidP="00E23637">
            <w:pPr>
              <w:rPr>
                <w:rFonts w:ascii="Calibri" w:hAnsi="Calibri" w:cs="Calibri"/>
                <w:sz w:val="22"/>
                <w:szCs w:val="22"/>
              </w:rPr>
            </w:pPr>
            <w:hyperlink r:id="rId84">
              <w:r w:rsidRPr="009276BE">
                <w:rPr>
                  <w:rStyle w:val="Hyperlink"/>
                  <w:rFonts w:ascii="Calibri" w:hAnsi="Calibri" w:cs="Calibri"/>
                  <w:sz w:val="22"/>
                  <w:szCs w:val="22"/>
                </w:rPr>
                <w:t>MDP ADU Webpage</w:t>
              </w:r>
            </w:hyperlink>
            <w:r w:rsidR="00B05036" w:rsidRPr="009276BE">
              <w:rPr>
                <w:rFonts w:ascii="Calibri" w:hAnsi="Calibri" w:cs="Calibri"/>
                <w:sz w:val="22"/>
                <w:szCs w:val="22"/>
              </w:rPr>
              <w:t xml:space="preserve">: this is MDP’s comprehensive resource for </w:t>
            </w:r>
            <w:r w:rsidR="009346A1" w:rsidRPr="009276BE">
              <w:rPr>
                <w:rFonts w:ascii="Calibri" w:hAnsi="Calibri" w:cs="Calibri"/>
                <w:sz w:val="22"/>
                <w:szCs w:val="22"/>
              </w:rPr>
              <w:t>ADUs</w:t>
            </w:r>
          </w:p>
          <w:p w14:paraId="7701C750" w14:textId="36C8BE77" w:rsidR="41915FC4" w:rsidRPr="009276BE" w:rsidRDefault="41915FC4" w:rsidP="00E23637">
            <w:pPr>
              <w:rPr>
                <w:rFonts w:ascii="Calibri" w:hAnsi="Calibri" w:cs="Calibri"/>
                <w:sz w:val="22"/>
                <w:szCs w:val="22"/>
              </w:rPr>
            </w:pPr>
          </w:p>
          <w:p w14:paraId="6A8E95FA" w14:textId="1884D36E" w:rsidR="41915FC4" w:rsidRPr="009276BE" w:rsidRDefault="08B012CB" w:rsidP="00E23637">
            <w:pPr>
              <w:rPr>
                <w:rFonts w:ascii="Calibri" w:hAnsi="Calibri" w:cs="Calibri"/>
                <w:sz w:val="22"/>
                <w:szCs w:val="22"/>
              </w:rPr>
            </w:pPr>
            <w:hyperlink r:id="rId85">
              <w:r w:rsidRPr="009276BE">
                <w:rPr>
                  <w:rStyle w:val="Hyperlink"/>
                  <w:rFonts w:ascii="Calibri" w:hAnsi="Calibri" w:cs="Calibri"/>
                  <w:sz w:val="22"/>
                  <w:szCs w:val="22"/>
                </w:rPr>
                <w:t>MDP ADU FAQ</w:t>
              </w:r>
            </w:hyperlink>
            <w:r w:rsidR="009346A1" w:rsidRPr="009276BE">
              <w:rPr>
                <w:rFonts w:ascii="Calibri" w:hAnsi="Calibri" w:cs="Calibri"/>
                <w:sz w:val="22"/>
                <w:szCs w:val="22"/>
              </w:rPr>
              <w:t>: MDP designed this FAQ in support of local jurisdictions implementing Maryland’s ADU law</w:t>
            </w:r>
          </w:p>
        </w:tc>
        <w:tc>
          <w:tcPr>
            <w:tcW w:w="5250" w:type="dxa"/>
          </w:tcPr>
          <w:p w14:paraId="29FF7FC9" w14:textId="586242B9" w:rsidR="41915FC4" w:rsidRPr="009276BE" w:rsidRDefault="6224B9B5" w:rsidP="00E23637">
            <w:pPr>
              <w:rPr>
                <w:rFonts w:ascii="Calibri" w:hAnsi="Calibri" w:cs="Calibri"/>
                <w:sz w:val="22"/>
                <w:szCs w:val="22"/>
              </w:rPr>
            </w:pPr>
            <w:hyperlink r:id="rId86">
              <w:r w:rsidRPr="009276BE">
                <w:rPr>
                  <w:rStyle w:val="Hyperlink"/>
                  <w:rFonts w:ascii="Calibri" w:hAnsi="Calibri" w:cs="Calibri"/>
                  <w:sz w:val="22"/>
                  <w:szCs w:val="22"/>
                </w:rPr>
                <w:t>City of Frederick Comprehensive Plan</w:t>
              </w:r>
            </w:hyperlink>
            <w:r w:rsidRPr="009276BE">
              <w:rPr>
                <w:rFonts w:ascii="Calibri" w:hAnsi="Calibri" w:cs="Calibri"/>
                <w:sz w:val="22"/>
                <w:szCs w:val="22"/>
              </w:rPr>
              <w:t xml:space="preserve"> (</w:t>
            </w:r>
            <w:r w:rsidR="00F8754B" w:rsidRPr="009276BE">
              <w:rPr>
                <w:rFonts w:ascii="Calibri" w:hAnsi="Calibri" w:cs="Calibri"/>
                <w:sz w:val="22"/>
                <w:szCs w:val="22"/>
              </w:rPr>
              <w:t xml:space="preserve">pg. </w:t>
            </w:r>
            <w:r w:rsidRPr="009276BE">
              <w:rPr>
                <w:rFonts w:ascii="Calibri" w:hAnsi="Calibri" w:cs="Calibri"/>
                <w:sz w:val="22"/>
                <w:szCs w:val="22"/>
              </w:rPr>
              <w:t>226)</w:t>
            </w:r>
            <w:r w:rsidR="00502A8D" w:rsidRPr="009276BE">
              <w:rPr>
                <w:rFonts w:ascii="Calibri" w:hAnsi="Calibri" w:cs="Calibri"/>
                <w:sz w:val="22"/>
                <w:szCs w:val="22"/>
              </w:rPr>
              <w:t>: the pl</w:t>
            </w:r>
            <w:r w:rsidR="00753182" w:rsidRPr="009276BE">
              <w:rPr>
                <w:rFonts w:ascii="Calibri" w:hAnsi="Calibri" w:cs="Calibri"/>
                <w:sz w:val="22"/>
                <w:szCs w:val="22"/>
              </w:rPr>
              <w:t xml:space="preserve">an addresses the </w:t>
            </w:r>
            <w:r w:rsidR="00DA5EB1" w:rsidRPr="009276BE">
              <w:rPr>
                <w:rFonts w:ascii="Calibri" w:hAnsi="Calibri" w:cs="Calibri"/>
                <w:sz w:val="22"/>
                <w:szCs w:val="22"/>
              </w:rPr>
              <w:t>need for ADUs in Frederick’s housing stock.</w:t>
            </w:r>
          </w:p>
          <w:p w14:paraId="274A98C3" w14:textId="5C972027" w:rsidR="41915FC4" w:rsidRPr="009276BE" w:rsidRDefault="41915FC4" w:rsidP="00E23637">
            <w:pPr>
              <w:rPr>
                <w:rFonts w:ascii="Calibri" w:hAnsi="Calibri" w:cs="Calibri"/>
                <w:sz w:val="22"/>
                <w:szCs w:val="22"/>
              </w:rPr>
            </w:pPr>
          </w:p>
        </w:tc>
      </w:tr>
      <w:tr w:rsidR="17B04DEE" w:rsidRPr="009276BE" w14:paraId="0F192298" w14:textId="77777777" w:rsidTr="00C17733">
        <w:trPr>
          <w:cantSplit/>
          <w:trHeight w:val="300"/>
        </w:trPr>
        <w:tc>
          <w:tcPr>
            <w:tcW w:w="2335" w:type="dxa"/>
          </w:tcPr>
          <w:p w14:paraId="58851D92" w14:textId="53825FFC" w:rsidR="303F303D" w:rsidRPr="009276BE" w:rsidRDefault="303F303D" w:rsidP="00E23637">
            <w:pPr>
              <w:rPr>
                <w:rFonts w:ascii="Calibri" w:hAnsi="Calibri" w:cs="Calibri"/>
                <w:sz w:val="22"/>
                <w:szCs w:val="22"/>
              </w:rPr>
            </w:pPr>
            <w:r w:rsidRPr="009276BE">
              <w:rPr>
                <w:rFonts w:ascii="Calibri" w:hAnsi="Calibri" w:cs="Calibri"/>
                <w:sz w:val="22"/>
                <w:szCs w:val="22"/>
              </w:rPr>
              <w:t>Barriers analysis</w:t>
            </w:r>
          </w:p>
        </w:tc>
        <w:tc>
          <w:tcPr>
            <w:tcW w:w="5130" w:type="dxa"/>
          </w:tcPr>
          <w:p w14:paraId="43AC456B" w14:textId="47218C8D" w:rsidR="4923F3D2" w:rsidRPr="009276BE" w:rsidRDefault="3997C0DB" w:rsidP="00E23637">
            <w:pPr>
              <w:rPr>
                <w:rFonts w:ascii="Calibri" w:hAnsi="Calibri" w:cs="Calibri"/>
                <w:sz w:val="22"/>
                <w:szCs w:val="22"/>
              </w:rPr>
            </w:pPr>
            <w:r w:rsidRPr="009276BE">
              <w:rPr>
                <w:rFonts w:ascii="Calibri" w:hAnsi="Calibri" w:cs="Calibri"/>
                <w:sz w:val="22"/>
                <w:szCs w:val="22"/>
              </w:rPr>
              <w:t>A housing element should analyze constraints to the maintenance, improvement, or development of diverse housing types for all income levels.  Potential local constraints include construction costs, land costs, and availability of financing. Governmental constraints include permitting processes, land-use controls, fees and exactions, and building codes. Other elements in the plan (such as the water resources element) may also identify significant constraints. Any barrier should have a corresponding goal, strategy, or objective in the plan demonstrating local efforts address it.</w:t>
            </w:r>
          </w:p>
        </w:tc>
        <w:tc>
          <w:tcPr>
            <w:tcW w:w="4680" w:type="dxa"/>
          </w:tcPr>
          <w:p w14:paraId="1848A043" w14:textId="33312FBE" w:rsidR="17B04DEE" w:rsidRPr="009276BE" w:rsidRDefault="57FD3152" w:rsidP="2A0F8ADE">
            <w:pPr>
              <w:rPr>
                <w:rFonts w:ascii="Calibri" w:hAnsi="Calibri" w:cs="Calibri"/>
                <w:sz w:val="22"/>
                <w:szCs w:val="22"/>
              </w:rPr>
            </w:pPr>
            <w:hyperlink r:id="rId87">
              <w:r w:rsidRPr="009276BE">
                <w:rPr>
                  <w:rStyle w:val="Hyperlink"/>
                  <w:rFonts w:ascii="Calibri" w:hAnsi="Calibri" w:cs="Calibri"/>
                  <w:sz w:val="22"/>
                  <w:szCs w:val="22"/>
                </w:rPr>
                <w:t>Self-Assessment-Housing Analysis and Policy</w:t>
              </w:r>
            </w:hyperlink>
            <w:r w:rsidR="63B245E5" w:rsidRPr="009276BE">
              <w:rPr>
                <w:rFonts w:ascii="Calibri" w:hAnsi="Calibri" w:cs="Calibri"/>
                <w:sz w:val="22"/>
                <w:szCs w:val="22"/>
              </w:rPr>
              <w:t xml:space="preserve">: MDP designed </w:t>
            </w:r>
            <w:r w:rsidR="1EDDCA9E" w:rsidRPr="009276BE">
              <w:rPr>
                <w:rFonts w:ascii="Calibri" w:hAnsi="Calibri" w:cs="Calibri"/>
                <w:sz w:val="22"/>
                <w:szCs w:val="22"/>
              </w:rPr>
              <w:t xml:space="preserve">this self-assessment to assist local governments in </w:t>
            </w:r>
            <w:r w:rsidR="4C940F86" w:rsidRPr="009276BE">
              <w:rPr>
                <w:rFonts w:ascii="Calibri" w:hAnsi="Calibri" w:cs="Calibri"/>
                <w:sz w:val="22"/>
                <w:szCs w:val="22"/>
              </w:rPr>
              <w:t>assessment of</w:t>
            </w:r>
            <w:r w:rsidR="1EDDCA9E" w:rsidRPr="009276BE">
              <w:rPr>
                <w:rFonts w:ascii="Calibri" w:hAnsi="Calibri" w:cs="Calibri"/>
                <w:sz w:val="22"/>
                <w:szCs w:val="22"/>
              </w:rPr>
              <w:t xml:space="preserve"> their current housing policies</w:t>
            </w:r>
          </w:p>
          <w:p w14:paraId="44E9F24C" w14:textId="6FC08B90" w:rsidR="17B04DEE" w:rsidRPr="009276BE" w:rsidRDefault="17B04DEE" w:rsidP="2A0F8ADE">
            <w:pPr>
              <w:rPr>
                <w:rFonts w:ascii="Calibri" w:hAnsi="Calibri" w:cs="Calibri"/>
                <w:sz w:val="22"/>
                <w:szCs w:val="22"/>
              </w:rPr>
            </w:pPr>
          </w:p>
          <w:p w14:paraId="6EF04FB1" w14:textId="6C6DC798" w:rsidR="17B04DEE" w:rsidRPr="009276BE" w:rsidRDefault="526C44C4" w:rsidP="00E23637">
            <w:pPr>
              <w:rPr>
                <w:rFonts w:ascii="Calibri" w:hAnsi="Calibri" w:cs="Calibri"/>
                <w:sz w:val="22"/>
                <w:szCs w:val="22"/>
              </w:rPr>
            </w:pPr>
            <w:hyperlink r:id="rId88">
              <w:r w:rsidRPr="009276BE">
                <w:rPr>
                  <w:rStyle w:val="Hyperlink"/>
                  <w:rFonts w:ascii="Calibri" w:hAnsi="Calibri" w:cs="Calibri"/>
                  <w:sz w:val="22"/>
                  <w:szCs w:val="22"/>
                </w:rPr>
                <w:t>Changes to Increase the Predictability of the Regulatory Process</w:t>
              </w:r>
            </w:hyperlink>
            <w:r w:rsidRPr="009276BE">
              <w:rPr>
                <w:rFonts w:ascii="Calibri" w:hAnsi="Calibri" w:cs="Calibri"/>
                <w:sz w:val="22"/>
                <w:szCs w:val="22"/>
              </w:rPr>
              <w:t xml:space="preserve">: this resource from </w:t>
            </w:r>
            <w:r w:rsidR="46E62F40" w:rsidRPr="009276BE">
              <w:rPr>
                <w:rFonts w:ascii="Calibri" w:hAnsi="Calibri" w:cs="Calibri"/>
                <w:sz w:val="22"/>
                <w:szCs w:val="22"/>
              </w:rPr>
              <w:t>the Local Housing Solutions website identifies ways for localities to increase the predictability of their regulatory process</w:t>
            </w:r>
          </w:p>
        </w:tc>
        <w:tc>
          <w:tcPr>
            <w:tcW w:w="5250" w:type="dxa"/>
          </w:tcPr>
          <w:p w14:paraId="7EF494E3" w14:textId="0B115687" w:rsidR="17B04DEE" w:rsidRPr="009276BE" w:rsidRDefault="4E627ACE" w:rsidP="00E23637">
            <w:pPr>
              <w:rPr>
                <w:rFonts w:ascii="Calibri" w:hAnsi="Calibri" w:cs="Calibri"/>
                <w:sz w:val="22"/>
                <w:szCs w:val="22"/>
              </w:rPr>
            </w:pPr>
            <w:hyperlink r:id="rId89">
              <w:r w:rsidRPr="009276BE">
                <w:rPr>
                  <w:rStyle w:val="Hyperlink"/>
                  <w:rFonts w:ascii="Calibri" w:hAnsi="Calibri" w:cs="Calibri"/>
                  <w:sz w:val="22"/>
                  <w:szCs w:val="22"/>
                </w:rPr>
                <w:t>Frederick County Housing Needs Assessment and Affordable Housing Strategic Plan</w:t>
              </w:r>
            </w:hyperlink>
            <w:r w:rsidR="07DC69AD" w:rsidRPr="009276BE">
              <w:rPr>
                <w:rFonts w:ascii="Calibri" w:hAnsi="Calibri" w:cs="Calibri"/>
                <w:sz w:val="22"/>
                <w:szCs w:val="22"/>
              </w:rPr>
              <w:t xml:space="preserve"> (</w:t>
            </w:r>
            <w:r w:rsidR="00F8754B" w:rsidRPr="009276BE">
              <w:rPr>
                <w:rFonts w:ascii="Calibri" w:hAnsi="Calibri" w:cs="Calibri"/>
                <w:sz w:val="22"/>
                <w:szCs w:val="22"/>
              </w:rPr>
              <w:t xml:space="preserve">pgs. </w:t>
            </w:r>
            <w:r w:rsidR="07DC69AD" w:rsidRPr="009276BE">
              <w:rPr>
                <w:rFonts w:ascii="Calibri" w:hAnsi="Calibri" w:cs="Calibri"/>
                <w:sz w:val="22"/>
                <w:szCs w:val="22"/>
              </w:rPr>
              <w:t>118</w:t>
            </w:r>
            <w:r w:rsidR="26EE3975" w:rsidRPr="009276BE">
              <w:rPr>
                <w:rFonts w:ascii="Calibri" w:hAnsi="Calibri" w:cs="Calibri"/>
                <w:sz w:val="22"/>
                <w:szCs w:val="22"/>
              </w:rPr>
              <w:t>, 172,</w:t>
            </w:r>
            <w:r w:rsidR="7A91F323" w:rsidRPr="009276BE">
              <w:rPr>
                <w:rFonts w:ascii="Calibri" w:hAnsi="Calibri" w:cs="Calibri"/>
                <w:sz w:val="22"/>
                <w:szCs w:val="22"/>
              </w:rPr>
              <w:t xml:space="preserve"> 187</w:t>
            </w:r>
            <w:r w:rsidR="2AE006B6" w:rsidRPr="009276BE">
              <w:rPr>
                <w:rFonts w:ascii="Calibri" w:hAnsi="Calibri" w:cs="Calibri"/>
                <w:sz w:val="22"/>
                <w:szCs w:val="22"/>
              </w:rPr>
              <w:t>, 191</w:t>
            </w:r>
            <w:r w:rsidR="07DC69AD" w:rsidRPr="009276BE">
              <w:rPr>
                <w:rFonts w:ascii="Calibri" w:hAnsi="Calibri" w:cs="Calibri"/>
                <w:sz w:val="22"/>
                <w:szCs w:val="22"/>
              </w:rPr>
              <w:t xml:space="preserve">): the assessment </w:t>
            </w:r>
            <w:r w:rsidR="4F84ECBC" w:rsidRPr="009276BE">
              <w:rPr>
                <w:rFonts w:ascii="Calibri" w:hAnsi="Calibri" w:cs="Calibri"/>
                <w:sz w:val="22"/>
                <w:szCs w:val="22"/>
              </w:rPr>
              <w:t>identifies major barriers to housing development and identifies strategies the county will pursue to address them.</w:t>
            </w:r>
          </w:p>
        </w:tc>
      </w:tr>
      <w:tr w:rsidR="41915FC4" w:rsidRPr="009276BE" w14:paraId="0D8077EB" w14:textId="77777777" w:rsidTr="00C17733">
        <w:trPr>
          <w:cantSplit/>
          <w:trHeight w:val="300"/>
        </w:trPr>
        <w:tc>
          <w:tcPr>
            <w:tcW w:w="2335" w:type="dxa"/>
          </w:tcPr>
          <w:p w14:paraId="56A5BA1B" w14:textId="7C95FB74" w:rsidR="41915FC4" w:rsidRPr="009276BE" w:rsidRDefault="5BB3FBD1" w:rsidP="00E23637">
            <w:pPr>
              <w:rPr>
                <w:rFonts w:ascii="Calibri" w:hAnsi="Calibri" w:cs="Calibri"/>
                <w:sz w:val="22"/>
                <w:szCs w:val="22"/>
              </w:rPr>
            </w:pPr>
            <w:r w:rsidRPr="009276BE">
              <w:rPr>
                <w:rFonts w:ascii="Calibri" w:hAnsi="Calibri" w:cs="Calibri"/>
                <w:sz w:val="22"/>
                <w:szCs w:val="22"/>
              </w:rPr>
              <w:t>Fair housing</w:t>
            </w:r>
            <w:r w:rsidR="77456FA9" w:rsidRPr="009276BE">
              <w:rPr>
                <w:rFonts w:ascii="Calibri" w:hAnsi="Calibri" w:cs="Calibri"/>
                <w:sz w:val="22"/>
                <w:szCs w:val="22"/>
              </w:rPr>
              <w:t xml:space="preserve"> data</w:t>
            </w:r>
          </w:p>
        </w:tc>
        <w:tc>
          <w:tcPr>
            <w:tcW w:w="5130" w:type="dxa"/>
          </w:tcPr>
          <w:p w14:paraId="34987F8F" w14:textId="56CC09D0" w:rsidR="41915FC4" w:rsidRPr="009276BE" w:rsidRDefault="2E27AA73" w:rsidP="00E23637">
            <w:pPr>
              <w:rPr>
                <w:rFonts w:ascii="Calibri" w:hAnsi="Calibri" w:cs="Calibri"/>
                <w:sz w:val="22"/>
                <w:szCs w:val="22"/>
              </w:rPr>
            </w:pPr>
            <w:r w:rsidRPr="009276BE">
              <w:rPr>
                <w:rFonts w:ascii="Calibri" w:hAnsi="Calibri" w:cs="Calibri"/>
                <w:sz w:val="22"/>
                <w:szCs w:val="22"/>
              </w:rPr>
              <w:t xml:space="preserve">A housing element should include some </w:t>
            </w:r>
            <w:r w:rsidR="4F4CF80C" w:rsidRPr="009276BE">
              <w:rPr>
                <w:rFonts w:ascii="Calibri" w:hAnsi="Calibri" w:cs="Calibri"/>
                <w:sz w:val="22"/>
                <w:szCs w:val="22"/>
              </w:rPr>
              <w:t xml:space="preserve">data </w:t>
            </w:r>
            <w:r w:rsidRPr="009276BE">
              <w:rPr>
                <w:rFonts w:ascii="Calibri" w:hAnsi="Calibri" w:cs="Calibri"/>
                <w:sz w:val="22"/>
                <w:szCs w:val="22"/>
              </w:rPr>
              <w:t>analysis to substantiate its assessment of fair housing.</w:t>
            </w:r>
            <w:r w:rsidR="7A714345" w:rsidRPr="009276BE">
              <w:rPr>
                <w:rFonts w:ascii="Calibri" w:hAnsi="Calibri" w:cs="Calibri"/>
                <w:sz w:val="22"/>
                <w:szCs w:val="22"/>
              </w:rPr>
              <w:t xml:space="preserve"> </w:t>
            </w:r>
            <w:r w:rsidR="5BB3FBD1" w:rsidRPr="009276BE">
              <w:rPr>
                <w:rFonts w:ascii="Calibri" w:hAnsi="Calibri" w:cs="Calibri"/>
                <w:sz w:val="22"/>
                <w:szCs w:val="22"/>
              </w:rPr>
              <w:t xml:space="preserve">Maryland statute does not identify how a plan should assess fair housing, but MDP recommends the following categories of </w:t>
            </w:r>
            <w:r w:rsidR="1503BD9E" w:rsidRPr="009276BE">
              <w:rPr>
                <w:rFonts w:ascii="Calibri" w:hAnsi="Calibri" w:cs="Calibri"/>
                <w:sz w:val="22"/>
                <w:szCs w:val="22"/>
              </w:rPr>
              <w:t xml:space="preserve">quantitative </w:t>
            </w:r>
            <w:r w:rsidR="5BB3FBD1" w:rsidRPr="009276BE">
              <w:rPr>
                <w:rFonts w:ascii="Calibri" w:hAnsi="Calibri" w:cs="Calibri"/>
                <w:sz w:val="22"/>
                <w:szCs w:val="22"/>
              </w:rPr>
              <w:t>analysis:</w:t>
            </w:r>
          </w:p>
          <w:p w14:paraId="2B3F1A6E" w14:textId="6C9AAD3B" w:rsidR="41915FC4" w:rsidRPr="009276BE" w:rsidRDefault="41915FC4" w:rsidP="00E23637">
            <w:pPr>
              <w:rPr>
                <w:rFonts w:ascii="Calibri" w:hAnsi="Calibri" w:cs="Calibri"/>
                <w:sz w:val="22"/>
                <w:szCs w:val="22"/>
              </w:rPr>
            </w:pPr>
          </w:p>
          <w:p w14:paraId="49BDAB91" w14:textId="5F07885F" w:rsidR="41915FC4" w:rsidRPr="009276BE" w:rsidRDefault="111B825D" w:rsidP="00E23637">
            <w:pPr>
              <w:pStyle w:val="ListParagraph"/>
              <w:numPr>
                <w:ilvl w:val="0"/>
                <w:numId w:val="2"/>
              </w:numPr>
              <w:rPr>
                <w:rFonts w:ascii="Calibri" w:hAnsi="Calibri" w:cs="Calibri"/>
                <w:sz w:val="22"/>
                <w:szCs w:val="22"/>
              </w:rPr>
            </w:pPr>
            <w:r w:rsidRPr="009276BE">
              <w:rPr>
                <w:rFonts w:ascii="Calibri" w:hAnsi="Calibri" w:cs="Calibri"/>
                <w:sz w:val="22"/>
                <w:szCs w:val="22"/>
              </w:rPr>
              <w:lastRenderedPageBreak/>
              <w:t>Segregation</w:t>
            </w:r>
          </w:p>
          <w:p w14:paraId="3A977097" w14:textId="286D1950" w:rsidR="41915FC4" w:rsidRPr="009276BE" w:rsidRDefault="5BB3FBD1" w:rsidP="00E23637">
            <w:pPr>
              <w:pStyle w:val="ListParagraph"/>
              <w:numPr>
                <w:ilvl w:val="0"/>
                <w:numId w:val="2"/>
              </w:numPr>
              <w:rPr>
                <w:rFonts w:ascii="Calibri" w:hAnsi="Calibri" w:cs="Calibri"/>
                <w:sz w:val="22"/>
                <w:szCs w:val="22"/>
              </w:rPr>
            </w:pPr>
            <w:r w:rsidRPr="009276BE">
              <w:rPr>
                <w:rFonts w:ascii="Calibri" w:hAnsi="Calibri" w:cs="Calibri"/>
                <w:sz w:val="22"/>
                <w:szCs w:val="22"/>
              </w:rPr>
              <w:t>Racially or ethnically concentrated areas of poverty</w:t>
            </w:r>
          </w:p>
          <w:p w14:paraId="5D204EF9" w14:textId="0C2E58DE" w:rsidR="41915FC4" w:rsidRPr="009276BE" w:rsidRDefault="5BB3FBD1" w:rsidP="00E23637">
            <w:pPr>
              <w:pStyle w:val="ListParagraph"/>
              <w:numPr>
                <w:ilvl w:val="0"/>
                <w:numId w:val="2"/>
              </w:numPr>
              <w:rPr>
                <w:rFonts w:ascii="Calibri" w:hAnsi="Calibri" w:cs="Calibri"/>
                <w:sz w:val="22"/>
                <w:szCs w:val="22"/>
              </w:rPr>
            </w:pPr>
            <w:r w:rsidRPr="009276BE">
              <w:rPr>
                <w:rFonts w:ascii="Calibri" w:hAnsi="Calibri" w:cs="Calibri"/>
                <w:sz w:val="22"/>
                <w:szCs w:val="22"/>
              </w:rPr>
              <w:t>Disproportionate housing needs</w:t>
            </w:r>
          </w:p>
          <w:p w14:paraId="0A917F2F" w14:textId="78EAA5A5" w:rsidR="41915FC4" w:rsidRPr="009276BE" w:rsidRDefault="111B825D" w:rsidP="00E23637">
            <w:pPr>
              <w:pStyle w:val="ListParagraph"/>
              <w:numPr>
                <w:ilvl w:val="0"/>
                <w:numId w:val="2"/>
              </w:numPr>
              <w:rPr>
                <w:rFonts w:ascii="Calibri" w:hAnsi="Calibri" w:cs="Calibri"/>
                <w:sz w:val="22"/>
                <w:szCs w:val="22"/>
              </w:rPr>
            </w:pPr>
            <w:r w:rsidRPr="009276BE">
              <w:rPr>
                <w:rFonts w:ascii="Calibri" w:hAnsi="Calibri" w:cs="Calibri"/>
                <w:sz w:val="22"/>
                <w:szCs w:val="22"/>
              </w:rPr>
              <w:t>Disparity in access to opportunity</w:t>
            </w:r>
          </w:p>
          <w:p w14:paraId="325E7327" w14:textId="0557644C" w:rsidR="41915FC4" w:rsidRPr="009276BE" w:rsidRDefault="41915FC4" w:rsidP="00E23637">
            <w:pPr>
              <w:rPr>
                <w:rFonts w:ascii="Calibri" w:hAnsi="Calibri" w:cs="Calibri"/>
                <w:sz w:val="22"/>
                <w:szCs w:val="22"/>
              </w:rPr>
            </w:pPr>
          </w:p>
          <w:p w14:paraId="7FA9DCAA" w14:textId="0BEE86D7" w:rsidR="41915FC4" w:rsidRPr="009276BE" w:rsidRDefault="00E833A3" w:rsidP="00E23637">
            <w:pPr>
              <w:rPr>
                <w:rFonts w:ascii="Calibri" w:hAnsi="Calibri" w:cs="Calibri"/>
                <w:sz w:val="22"/>
                <w:szCs w:val="22"/>
              </w:rPr>
            </w:pPr>
            <w:hyperlink r:id="rId90" w:history="1">
              <w:r w:rsidRPr="009276BE">
                <w:rPr>
                  <w:rStyle w:val="Hyperlink"/>
                  <w:rFonts w:ascii="Calibri" w:hAnsi="Calibri" w:cs="Calibri"/>
                  <w:sz w:val="22"/>
                  <w:szCs w:val="22"/>
                </w:rPr>
                <w:t>MDP’s AFFH guidance details these categories of analysis</w:t>
              </w:r>
            </w:hyperlink>
            <w:r w:rsidRPr="009276BE">
              <w:rPr>
                <w:rFonts w:ascii="Calibri" w:hAnsi="Calibri" w:cs="Calibri"/>
                <w:sz w:val="22"/>
                <w:szCs w:val="22"/>
              </w:rPr>
              <w:t xml:space="preserve">. </w:t>
            </w:r>
            <w:r w:rsidR="0AE860A1" w:rsidRPr="009276BE">
              <w:rPr>
                <w:rFonts w:ascii="Calibri" w:hAnsi="Calibri" w:cs="Calibri"/>
                <w:sz w:val="22"/>
                <w:szCs w:val="22"/>
              </w:rPr>
              <w:t xml:space="preserve">For local governments with populations too small to have publicly available quantitative data, MDP recommends using its </w:t>
            </w:r>
            <w:hyperlink r:id="rId91">
              <w:r w:rsidR="0AE860A1" w:rsidRPr="009276BE">
                <w:rPr>
                  <w:rStyle w:val="Hyperlink"/>
                  <w:rFonts w:ascii="Calibri" w:hAnsi="Calibri" w:cs="Calibri"/>
                  <w:sz w:val="22"/>
                  <w:szCs w:val="22"/>
                </w:rPr>
                <w:t>self-assessment regarding fair housing in smaller jurisdictions</w:t>
              </w:r>
            </w:hyperlink>
            <w:r w:rsidR="0AE860A1" w:rsidRPr="009276BE">
              <w:rPr>
                <w:rFonts w:ascii="Calibri" w:hAnsi="Calibri" w:cs="Calibri"/>
                <w:sz w:val="22"/>
                <w:szCs w:val="22"/>
              </w:rPr>
              <w:t>.</w:t>
            </w:r>
          </w:p>
        </w:tc>
        <w:tc>
          <w:tcPr>
            <w:tcW w:w="4680" w:type="dxa"/>
          </w:tcPr>
          <w:p w14:paraId="4BAEA499" w14:textId="1B82A157" w:rsidR="41915FC4" w:rsidRPr="009276BE" w:rsidRDefault="1191FB59" w:rsidP="00E23637">
            <w:pPr>
              <w:rPr>
                <w:rStyle w:val="Hyperlink"/>
                <w:rFonts w:ascii="Calibri" w:hAnsi="Calibri" w:cs="Calibri"/>
                <w:sz w:val="22"/>
                <w:szCs w:val="22"/>
              </w:rPr>
            </w:pPr>
            <w:hyperlink r:id="rId92">
              <w:r w:rsidRPr="009276BE">
                <w:rPr>
                  <w:rStyle w:val="Hyperlink"/>
                  <w:rFonts w:ascii="Calibri" w:hAnsi="Calibri" w:cs="Calibri"/>
                  <w:sz w:val="22"/>
                  <w:szCs w:val="22"/>
                </w:rPr>
                <w:t>Fair Housing Guidance for Housing Elements</w:t>
              </w:r>
            </w:hyperlink>
            <w:r w:rsidR="005A063E" w:rsidRPr="009276BE">
              <w:rPr>
                <w:rFonts w:ascii="Calibri" w:hAnsi="Calibri" w:cs="Calibri"/>
                <w:sz w:val="22"/>
                <w:szCs w:val="22"/>
              </w:rPr>
              <w:t xml:space="preserve">: this </w:t>
            </w:r>
            <w:r w:rsidR="00636084" w:rsidRPr="009276BE">
              <w:rPr>
                <w:rFonts w:ascii="Calibri" w:hAnsi="Calibri" w:cs="Calibri"/>
                <w:sz w:val="22"/>
                <w:szCs w:val="22"/>
              </w:rPr>
              <w:t>resource recommends categories of analysis for fair housing</w:t>
            </w:r>
          </w:p>
          <w:p w14:paraId="184AF67E" w14:textId="13BE372D" w:rsidR="41915FC4" w:rsidRPr="009276BE" w:rsidRDefault="41915FC4" w:rsidP="00E23637">
            <w:pPr>
              <w:rPr>
                <w:rFonts w:ascii="Calibri" w:hAnsi="Calibri" w:cs="Calibri"/>
                <w:sz w:val="22"/>
                <w:szCs w:val="22"/>
              </w:rPr>
            </w:pPr>
          </w:p>
          <w:p w14:paraId="4E6C54EA" w14:textId="32487235" w:rsidR="41915FC4" w:rsidRPr="009276BE" w:rsidRDefault="6576A2E7" w:rsidP="00E23637">
            <w:pPr>
              <w:rPr>
                <w:rFonts w:ascii="Calibri" w:hAnsi="Calibri" w:cs="Calibri"/>
                <w:sz w:val="22"/>
                <w:szCs w:val="22"/>
              </w:rPr>
            </w:pPr>
            <w:hyperlink r:id="rId93">
              <w:r w:rsidRPr="009276BE">
                <w:rPr>
                  <w:rStyle w:val="Hyperlink"/>
                  <w:rFonts w:ascii="Calibri" w:hAnsi="Calibri" w:cs="Calibri"/>
                  <w:sz w:val="22"/>
                  <w:szCs w:val="22"/>
                </w:rPr>
                <w:t>Self-</w:t>
              </w:r>
              <w:r w:rsidR="00931537" w:rsidRPr="009276BE">
                <w:rPr>
                  <w:rStyle w:val="Hyperlink"/>
                  <w:rFonts w:ascii="Calibri" w:hAnsi="Calibri" w:cs="Calibri"/>
                  <w:sz w:val="22"/>
                  <w:szCs w:val="22"/>
                </w:rPr>
                <w:t>A</w:t>
              </w:r>
              <w:r w:rsidRPr="009276BE">
                <w:rPr>
                  <w:rStyle w:val="Hyperlink"/>
                  <w:rFonts w:ascii="Calibri" w:hAnsi="Calibri" w:cs="Calibri"/>
                  <w:sz w:val="22"/>
                  <w:szCs w:val="22"/>
                </w:rPr>
                <w:t xml:space="preserve">ssessment </w:t>
              </w:r>
              <w:r w:rsidR="00931537" w:rsidRPr="009276BE">
                <w:rPr>
                  <w:rStyle w:val="Hyperlink"/>
                  <w:rFonts w:ascii="Calibri" w:hAnsi="Calibri" w:cs="Calibri"/>
                  <w:sz w:val="22"/>
                  <w:szCs w:val="22"/>
                </w:rPr>
                <w:t>Affirmatively Furthering Fair Housing in Small Jurisdictions</w:t>
              </w:r>
              <w:r w:rsidR="00636084" w:rsidRPr="009276BE">
                <w:rPr>
                  <w:rStyle w:val="Hyperlink"/>
                  <w:rFonts w:ascii="Calibri" w:hAnsi="Calibri" w:cs="Calibri"/>
                  <w:sz w:val="22"/>
                  <w:szCs w:val="22"/>
                </w:rPr>
                <w:t>:</w:t>
              </w:r>
              <w:r w:rsidR="00931537" w:rsidRPr="009276BE">
                <w:rPr>
                  <w:rStyle w:val="Hyperlink"/>
                  <w:rFonts w:ascii="Calibri" w:hAnsi="Calibri" w:cs="Calibri"/>
                  <w:sz w:val="22"/>
                  <w:szCs w:val="22"/>
                </w:rPr>
                <w:t xml:space="preserve"> </w:t>
              </w:r>
            </w:hyperlink>
            <w:r w:rsidR="00681E61" w:rsidRPr="009276BE">
              <w:rPr>
                <w:rFonts w:ascii="Calibri" w:hAnsi="Calibri" w:cs="Calibri"/>
                <w:sz w:val="22"/>
                <w:szCs w:val="22"/>
              </w:rPr>
              <w:t xml:space="preserve">MDP designed this </w:t>
            </w:r>
            <w:r w:rsidR="00681E61" w:rsidRPr="009276BE">
              <w:rPr>
                <w:rFonts w:ascii="Calibri" w:hAnsi="Calibri" w:cs="Calibri"/>
                <w:sz w:val="22"/>
                <w:szCs w:val="22"/>
              </w:rPr>
              <w:lastRenderedPageBreak/>
              <w:t>resource to assist local jurisdictions with geographies too small to have meaningful publicly available housing data</w:t>
            </w:r>
          </w:p>
          <w:p w14:paraId="52FB7A24" w14:textId="77777777" w:rsidR="00EE20BE" w:rsidRPr="009276BE" w:rsidRDefault="00EE20BE" w:rsidP="00E23637">
            <w:pPr>
              <w:rPr>
                <w:rFonts w:ascii="Calibri" w:hAnsi="Calibri" w:cs="Calibri"/>
                <w:sz w:val="22"/>
                <w:szCs w:val="22"/>
              </w:rPr>
            </w:pPr>
          </w:p>
          <w:p w14:paraId="3FA8BF2D" w14:textId="080F9138" w:rsidR="00EE20BE" w:rsidRPr="009276BE" w:rsidRDefault="0CF379C4" w:rsidP="2A0F8ADE">
            <w:pPr>
              <w:rPr>
                <w:rFonts w:ascii="Calibri" w:hAnsi="Calibri" w:cs="Calibri"/>
                <w:sz w:val="22"/>
                <w:szCs w:val="22"/>
              </w:rPr>
            </w:pPr>
            <w:hyperlink r:id="rId94">
              <w:r w:rsidRPr="009276BE">
                <w:rPr>
                  <w:rStyle w:val="Hyperlink"/>
                  <w:rFonts w:ascii="Calibri" w:hAnsi="Calibri" w:cs="Calibri"/>
                  <w:sz w:val="22"/>
                  <w:szCs w:val="22"/>
                </w:rPr>
                <w:t>US HUD Fair Housing Planning Guide</w:t>
              </w:r>
            </w:hyperlink>
            <w:r w:rsidR="297AF1BB" w:rsidRPr="009276BE">
              <w:rPr>
                <w:rFonts w:ascii="Calibri" w:hAnsi="Calibri" w:cs="Calibri"/>
                <w:sz w:val="22"/>
                <w:szCs w:val="22"/>
              </w:rPr>
              <w:t xml:space="preserve">: the US HUD designed this </w:t>
            </w:r>
            <w:r w:rsidR="4A5467FF" w:rsidRPr="009276BE">
              <w:rPr>
                <w:rFonts w:ascii="Calibri" w:hAnsi="Calibri" w:cs="Calibri"/>
                <w:sz w:val="22"/>
                <w:szCs w:val="22"/>
              </w:rPr>
              <w:t xml:space="preserve">resource </w:t>
            </w:r>
            <w:r w:rsidR="279D72AA" w:rsidRPr="009276BE">
              <w:rPr>
                <w:rFonts w:ascii="Calibri" w:hAnsi="Calibri" w:cs="Calibri"/>
                <w:sz w:val="22"/>
                <w:szCs w:val="22"/>
              </w:rPr>
              <w:t xml:space="preserve">to assist local governments in completion of </w:t>
            </w:r>
            <w:r w:rsidR="7E407D91" w:rsidRPr="009276BE">
              <w:rPr>
                <w:rFonts w:ascii="Calibri" w:hAnsi="Calibri" w:cs="Calibri"/>
                <w:sz w:val="22"/>
                <w:szCs w:val="22"/>
              </w:rPr>
              <w:t>analyses of impediments to fair housing choice</w:t>
            </w:r>
            <w:r w:rsidR="4583E19B" w:rsidRPr="009276BE">
              <w:rPr>
                <w:rFonts w:ascii="Calibri" w:hAnsi="Calibri" w:cs="Calibri"/>
                <w:sz w:val="22"/>
                <w:szCs w:val="22"/>
              </w:rPr>
              <w:t xml:space="preserve">, </w:t>
            </w:r>
            <w:r w:rsidR="72DC806B" w:rsidRPr="009276BE">
              <w:rPr>
                <w:rFonts w:ascii="Calibri" w:hAnsi="Calibri" w:cs="Calibri"/>
                <w:sz w:val="22"/>
                <w:szCs w:val="22"/>
              </w:rPr>
              <w:t>and it describes the categories of quantitative analysis MDP recommends</w:t>
            </w:r>
            <w:r w:rsidR="0CF5F3A9" w:rsidRPr="009276BE">
              <w:rPr>
                <w:rFonts w:ascii="Calibri" w:hAnsi="Calibri" w:cs="Calibri"/>
                <w:sz w:val="22"/>
                <w:szCs w:val="22"/>
              </w:rPr>
              <w:t>.</w:t>
            </w:r>
            <w:r w:rsidR="7E407D91" w:rsidRPr="009276BE">
              <w:rPr>
                <w:rFonts w:ascii="Calibri" w:hAnsi="Calibri" w:cs="Calibri"/>
                <w:sz w:val="22"/>
                <w:szCs w:val="22"/>
              </w:rPr>
              <w:t xml:space="preserve"> </w:t>
            </w:r>
            <w:r w:rsidR="725E9599" w:rsidRPr="009276BE">
              <w:rPr>
                <w:rFonts w:ascii="Calibri" w:hAnsi="Calibri" w:cs="Calibri"/>
                <w:sz w:val="22"/>
                <w:szCs w:val="22"/>
              </w:rPr>
              <w:t>It can be used to guide fair housing planning in</w:t>
            </w:r>
            <w:r w:rsidR="4BCAF86F" w:rsidRPr="009276BE">
              <w:rPr>
                <w:rFonts w:ascii="Calibri" w:hAnsi="Calibri" w:cs="Calibri"/>
                <w:sz w:val="22"/>
                <w:szCs w:val="22"/>
              </w:rPr>
              <w:t xml:space="preserve"> comprehensive plans</w:t>
            </w:r>
            <w:r w:rsidR="3C8F2159" w:rsidRPr="009276BE">
              <w:rPr>
                <w:rFonts w:ascii="Calibri" w:hAnsi="Calibri" w:cs="Calibri"/>
                <w:sz w:val="22"/>
                <w:szCs w:val="22"/>
              </w:rPr>
              <w:t xml:space="preserve"> as well</w:t>
            </w:r>
          </w:p>
        </w:tc>
        <w:tc>
          <w:tcPr>
            <w:tcW w:w="5250" w:type="dxa"/>
          </w:tcPr>
          <w:p w14:paraId="26F0D286" w14:textId="10E0513A" w:rsidR="41915FC4" w:rsidRPr="009276BE" w:rsidRDefault="6A20C8B9" w:rsidP="00E23637">
            <w:pPr>
              <w:rPr>
                <w:rFonts w:ascii="Calibri" w:hAnsi="Calibri" w:cs="Calibri"/>
                <w:sz w:val="22"/>
                <w:szCs w:val="22"/>
              </w:rPr>
            </w:pPr>
            <w:hyperlink r:id="rId95" w:history="1">
              <w:r w:rsidRPr="009276BE">
                <w:rPr>
                  <w:rStyle w:val="Hyperlink"/>
                  <w:rFonts w:ascii="Calibri" w:hAnsi="Calibri" w:cs="Calibri"/>
                  <w:sz w:val="22"/>
                  <w:szCs w:val="22"/>
                </w:rPr>
                <w:t>Frederick County Housing Element</w:t>
              </w:r>
            </w:hyperlink>
            <w:r w:rsidRPr="009276BE">
              <w:rPr>
                <w:rFonts w:ascii="Calibri" w:hAnsi="Calibri" w:cs="Calibri"/>
                <w:sz w:val="22"/>
                <w:szCs w:val="22"/>
              </w:rPr>
              <w:t xml:space="preserve"> (</w:t>
            </w:r>
            <w:r w:rsidR="00F8754B" w:rsidRPr="009276BE">
              <w:rPr>
                <w:rFonts w:ascii="Calibri" w:hAnsi="Calibri" w:cs="Calibri"/>
                <w:sz w:val="22"/>
                <w:szCs w:val="22"/>
              </w:rPr>
              <w:t xml:space="preserve">pg. </w:t>
            </w:r>
            <w:r w:rsidRPr="009276BE">
              <w:rPr>
                <w:rFonts w:ascii="Calibri" w:hAnsi="Calibri" w:cs="Calibri"/>
                <w:sz w:val="22"/>
                <w:szCs w:val="22"/>
              </w:rPr>
              <w:t>33)</w:t>
            </w:r>
            <w:r w:rsidR="751D16C2" w:rsidRPr="009276BE">
              <w:rPr>
                <w:rFonts w:ascii="Calibri" w:hAnsi="Calibri" w:cs="Calibri"/>
                <w:sz w:val="22"/>
                <w:szCs w:val="22"/>
              </w:rPr>
              <w:t>: the plan analyzes fair housing in the county using MDP’s recommended categories</w:t>
            </w:r>
            <w:r w:rsidR="00425482" w:rsidRPr="009276BE">
              <w:rPr>
                <w:rFonts w:ascii="Calibri" w:hAnsi="Calibri" w:cs="Calibri"/>
                <w:sz w:val="22"/>
                <w:szCs w:val="22"/>
              </w:rPr>
              <w:t xml:space="preserve"> of analysis.</w:t>
            </w:r>
          </w:p>
          <w:p w14:paraId="46B94C01" w14:textId="6775FC10" w:rsidR="41915FC4" w:rsidRPr="009276BE" w:rsidRDefault="41915FC4" w:rsidP="00E23637">
            <w:pPr>
              <w:rPr>
                <w:rFonts w:ascii="Calibri" w:hAnsi="Calibri" w:cs="Calibri"/>
                <w:sz w:val="22"/>
                <w:szCs w:val="22"/>
              </w:rPr>
            </w:pPr>
          </w:p>
          <w:p w14:paraId="0E1117E6" w14:textId="0A779D74" w:rsidR="41915FC4" w:rsidRPr="009276BE" w:rsidRDefault="723074ED" w:rsidP="00E23637">
            <w:pPr>
              <w:rPr>
                <w:sz w:val="22"/>
                <w:szCs w:val="22"/>
              </w:rPr>
            </w:pPr>
            <w:hyperlink r:id="rId96">
              <w:r w:rsidRPr="009276BE">
                <w:rPr>
                  <w:rStyle w:val="Hyperlink"/>
                  <w:rFonts w:ascii="Calibri" w:hAnsi="Calibri" w:cs="Calibri"/>
                  <w:sz w:val="22"/>
                  <w:szCs w:val="22"/>
                </w:rPr>
                <w:t xml:space="preserve">2025 Baltimore </w:t>
              </w:r>
              <w:r w:rsidR="255F8489" w:rsidRPr="009276BE">
                <w:rPr>
                  <w:rStyle w:val="Hyperlink"/>
                  <w:rFonts w:ascii="Calibri" w:hAnsi="Calibri" w:cs="Calibri"/>
                  <w:sz w:val="22"/>
                  <w:szCs w:val="22"/>
                </w:rPr>
                <w:t>Regional Fair Housing Plan</w:t>
              </w:r>
            </w:hyperlink>
            <w:r w:rsidR="5E20367E" w:rsidRPr="009276BE">
              <w:rPr>
                <w:rFonts w:ascii="Calibri" w:hAnsi="Calibri" w:cs="Calibri"/>
                <w:sz w:val="22"/>
                <w:szCs w:val="22"/>
              </w:rPr>
              <w:t>: the plan analyzes fair housing in the county using MDP’s recommended categories of analysis</w:t>
            </w:r>
            <w:r w:rsidR="6E6B5DB2" w:rsidRPr="009276BE">
              <w:rPr>
                <w:rFonts w:ascii="Calibri" w:hAnsi="Calibri" w:cs="Calibri"/>
                <w:sz w:val="22"/>
                <w:szCs w:val="22"/>
              </w:rPr>
              <w:t>:</w:t>
            </w:r>
          </w:p>
          <w:p w14:paraId="0BE32619" w14:textId="76CDE5E8" w:rsidR="41915FC4" w:rsidRPr="009276BE" w:rsidRDefault="6E6B5DB2" w:rsidP="61D7227D">
            <w:pPr>
              <w:pStyle w:val="ListParagraph"/>
              <w:numPr>
                <w:ilvl w:val="0"/>
                <w:numId w:val="1"/>
              </w:numPr>
              <w:rPr>
                <w:rFonts w:ascii="Calibri" w:hAnsi="Calibri" w:cs="Calibri"/>
                <w:sz w:val="22"/>
                <w:szCs w:val="22"/>
              </w:rPr>
            </w:pPr>
            <w:r w:rsidRPr="009276BE">
              <w:rPr>
                <w:rFonts w:ascii="Calibri" w:hAnsi="Calibri" w:cs="Calibri"/>
                <w:sz w:val="22"/>
                <w:szCs w:val="22"/>
              </w:rPr>
              <w:t>Segregation (</w:t>
            </w:r>
            <w:r w:rsidR="516463B8" w:rsidRPr="009276BE">
              <w:rPr>
                <w:rFonts w:ascii="Calibri" w:hAnsi="Calibri" w:cs="Calibri"/>
                <w:sz w:val="22"/>
                <w:szCs w:val="22"/>
              </w:rPr>
              <w:t>s</w:t>
            </w:r>
            <w:r w:rsidRPr="009276BE">
              <w:rPr>
                <w:rFonts w:ascii="Calibri" w:hAnsi="Calibri" w:cs="Calibri"/>
                <w:sz w:val="22"/>
                <w:szCs w:val="22"/>
              </w:rPr>
              <w:t>ection III, p</w:t>
            </w:r>
            <w:r w:rsidR="00322150" w:rsidRPr="009276BE">
              <w:rPr>
                <w:rFonts w:ascii="Calibri" w:hAnsi="Calibri" w:cs="Calibri"/>
                <w:sz w:val="22"/>
                <w:szCs w:val="22"/>
              </w:rPr>
              <w:t>g.</w:t>
            </w:r>
            <w:r w:rsidRPr="009276BE">
              <w:rPr>
                <w:rFonts w:ascii="Calibri" w:hAnsi="Calibri" w:cs="Calibri"/>
                <w:sz w:val="22"/>
                <w:szCs w:val="22"/>
              </w:rPr>
              <w:t xml:space="preserve"> 26)</w:t>
            </w:r>
          </w:p>
          <w:p w14:paraId="5433A6E5" w14:textId="4EF2B1CC" w:rsidR="41915FC4" w:rsidRPr="009276BE" w:rsidRDefault="6E6B5DB2" w:rsidP="61D7227D">
            <w:pPr>
              <w:pStyle w:val="ListParagraph"/>
              <w:numPr>
                <w:ilvl w:val="0"/>
                <w:numId w:val="1"/>
              </w:numPr>
              <w:rPr>
                <w:rFonts w:ascii="Calibri" w:hAnsi="Calibri" w:cs="Calibri"/>
                <w:sz w:val="22"/>
                <w:szCs w:val="22"/>
              </w:rPr>
            </w:pPr>
            <w:r w:rsidRPr="009276BE">
              <w:rPr>
                <w:rFonts w:ascii="Calibri" w:hAnsi="Calibri" w:cs="Calibri"/>
                <w:sz w:val="22"/>
                <w:szCs w:val="22"/>
              </w:rPr>
              <w:t>Racially or ethically concentrated areas of poverty (</w:t>
            </w:r>
            <w:r w:rsidR="700DFE49" w:rsidRPr="009276BE">
              <w:rPr>
                <w:rFonts w:ascii="Calibri" w:hAnsi="Calibri" w:cs="Calibri"/>
                <w:sz w:val="22"/>
                <w:szCs w:val="22"/>
              </w:rPr>
              <w:t>s</w:t>
            </w:r>
            <w:r w:rsidRPr="009276BE">
              <w:rPr>
                <w:rFonts w:ascii="Calibri" w:hAnsi="Calibri" w:cs="Calibri"/>
                <w:sz w:val="22"/>
                <w:szCs w:val="22"/>
              </w:rPr>
              <w:t>ection III, pg</w:t>
            </w:r>
            <w:r w:rsidR="00D02532" w:rsidRPr="009276BE">
              <w:rPr>
                <w:rFonts w:ascii="Calibri" w:hAnsi="Calibri" w:cs="Calibri"/>
                <w:sz w:val="22"/>
                <w:szCs w:val="22"/>
              </w:rPr>
              <w:t>.</w:t>
            </w:r>
            <w:r w:rsidRPr="009276BE">
              <w:rPr>
                <w:rFonts w:ascii="Calibri" w:hAnsi="Calibri" w:cs="Calibri"/>
                <w:sz w:val="22"/>
                <w:szCs w:val="22"/>
              </w:rPr>
              <w:t xml:space="preserve"> 44)</w:t>
            </w:r>
          </w:p>
          <w:p w14:paraId="5050F004" w14:textId="371E1A23" w:rsidR="41915FC4" w:rsidRPr="009276BE" w:rsidRDefault="47118625" w:rsidP="61D7227D">
            <w:pPr>
              <w:pStyle w:val="ListParagraph"/>
              <w:numPr>
                <w:ilvl w:val="0"/>
                <w:numId w:val="1"/>
              </w:numPr>
              <w:rPr>
                <w:rFonts w:ascii="Calibri" w:hAnsi="Calibri" w:cs="Calibri"/>
                <w:sz w:val="22"/>
                <w:szCs w:val="22"/>
              </w:rPr>
            </w:pPr>
            <w:r w:rsidRPr="009276BE">
              <w:rPr>
                <w:rFonts w:ascii="Calibri" w:hAnsi="Calibri" w:cs="Calibri"/>
                <w:sz w:val="22"/>
                <w:szCs w:val="22"/>
              </w:rPr>
              <w:t>Disproportionate housing needs (</w:t>
            </w:r>
            <w:r w:rsidR="044F12AC" w:rsidRPr="009276BE">
              <w:rPr>
                <w:rFonts w:ascii="Calibri" w:hAnsi="Calibri" w:cs="Calibri"/>
                <w:sz w:val="22"/>
                <w:szCs w:val="22"/>
              </w:rPr>
              <w:t>s</w:t>
            </w:r>
            <w:r w:rsidRPr="009276BE">
              <w:rPr>
                <w:rFonts w:ascii="Calibri" w:hAnsi="Calibri" w:cs="Calibri"/>
                <w:sz w:val="22"/>
                <w:szCs w:val="22"/>
              </w:rPr>
              <w:t>ection V)</w:t>
            </w:r>
          </w:p>
          <w:p w14:paraId="5470FC96" w14:textId="6F960321" w:rsidR="41915FC4" w:rsidRPr="009276BE" w:rsidRDefault="025507EA" w:rsidP="61D7227D">
            <w:pPr>
              <w:pStyle w:val="ListParagraph"/>
              <w:numPr>
                <w:ilvl w:val="0"/>
                <w:numId w:val="1"/>
              </w:numPr>
              <w:rPr>
                <w:rFonts w:ascii="Calibri" w:hAnsi="Calibri" w:cs="Calibri"/>
                <w:sz w:val="22"/>
                <w:szCs w:val="22"/>
              </w:rPr>
            </w:pPr>
            <w:r w:rsidRPr="009276BE">
              <w:rPr>
                <w:rFonts w:ascii="Calibri" w:hAnsi="Calibri" w:cs="Calibri"/>
                <w:sz w:val="22"/>
                <w:szCs w:val="22"/>
              </w:rPr>
              <w:t>Disparity in access to opportunity (section V, pg</w:t>
            </w:r>
            <w:r w:rsidR="00D02532" w:rsidRPr="009276BE">
              <w:rPr>
                <w:rFonts w:ascii="Calibri" w:hAnsi="Calibri" w:cs="Calibri"/>
                <w:sz w:val="22"/>
                <w:szCs w:val="22"/>
              </w:rPr>
              <w:t>.</w:t>
            </w:r>
            <w:r w:rsidRPr="009276BE">
              <w:rPr>
                <w:rFonts w:ascii="Calibri" w:hAnsi="Calibri" w:cs="Calibri"/>
                <w:sz w:val="22"/>
                <w:szCs w:val="22"/>
              </w:rPr>
              <w:t xml:space="preserve"> 32)</w:t>
            </w:r>
          </w:p>
          <w:p w14:paraId="3DBC6DFB" w14:textId="7628AFC1" w:rsidR="41915FC4" w:rsidRPr="009276BE" w:rsidRDefault="41915FC4" w:rsidP="00E23637">
            <w:pPr>
              <w:rPr>
                <w:rFonts w:ascii="Calibri" w:hAnsi="Calibri" w:cs="Calibri"/>
                <w:sz w:val="22"/>
                <w:szCs w:val="22"/>
              </w:rPr>
            </w:pPr>
          </w:p>
        </w:tc>
      </w:tr>
    </w:tbl>
    <w:p w14:paraId="5A32F3E0" w14:textId="7A782F45" w:rsidR="41915FC4" w:rsidRPr="009276BE" w:rsidRDefault="00E23637">
      <w:pPr>
        <w:rPr>
          <w:rFonts w:ascii="Calibri" w:hAnsi="Calibri" w:cs="Calibri"/>
          <w:sz w:val="22"/>
          <w:szCs w:val="22"/>
        </w:rPr>
      </w:pPr>
      <w:r w:rsidRPr="009276BE">
        <w:rPr>
          <w:rFonts w:ascii="Calibri" w:hAnsi="Calibri" w:cs="Calibri"/>
          <w:sz w:val="22"/>
          <w:szCs w:val="22"/>
        </w:rPr>
        <w:lastRenderedPageBreak/>
        <w:br w:type="textWrapping" w:clear="all"/>
      </w:r>
    </w:p>
    <w:sectPr w:rsidR="41915FC4" w:rsidRPr="009276BE" w:rsidSect="00F21BEF">
      <w:headerReference w:type="default" r:id="rId97"/>
      <w:headerReference w:type="first" r:id="rId98"/>
      <w:pgSz w:w="20160" w:h="12240" w:orient="landscape" w:code="5"/>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F3FA4" w14:textId="77777777" w:rsidR="00DD4F7B" w:rsidRDefault="00DD4F7B">
      <w:pPr>
        <w:spacing w:after="0" w:line="240" w:lineRule="auto"/>
      </w:pPr>
      <w:r>
        <w:separator/>
      </w:r>
    </w:p>
  </w:endnote>
  <w:endnote w:type="continuationSeparator" w:id="0">
    <w:p w14:paraId="2744F0C1" w14:textId="77777777" w:rsidR="00DD4F7B" w:rsidRDefault="00DD4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601028"/>
      <w:docPartObj>
        <w:docPartGallery w:val="Page Numbers (Bottom of Page)"/>
        <w:docPartUnique/>
      </w:docPartObj>
    </w:sdtPr>
    <w:sdtEndPr>
      <w:rPr>
        <w:noProof/>
      </w:rPr>
    </w:sdtEndPr>
    <w:sdtContent>
      <w:p w14:paraId="12523E74" w14:textId="077EB402" w:rsidR="00745AE7" w:rsidRDefault="00745A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FA3F10" w14:textId="77777777" w:rsidR="00745AE7" w:rsidRDefault="00745A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B0EB" w14:textId="6F73DB69" w:rsidR="00D43BD9" w:rsidRDefault="0051455E" w:rsidP="00433456">
    <w:pPr>
      <w:pStyle w:val="Footer"/>
      <w:jc w:val="center"/>
    </w:pPr>
    <w:r>
      <w:rPr>
        <w:noProof/>
      </w:rPr>
      <w:drawing>
        <wp:inline distT="0" distB="0" distL="0" distR="0" wp14:anchorId="4AB52B34" wp14:editId="23473EA3">
          <wp:extent cx="7913370" cy="1396365"/>
          <wp:effectExtent l="0" t="0" r="0" b="0"/>
          <wp:docPr id="1413798906" name="Picture 1" descr="A footer including contact information for MDP. Address: 120 E. Baltimore St., Suite 200, Baltimore, MD 21202&#10;&#10;Telephone number: 410.767.4500&#10;&#10;Website: planning.maryland.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98906" name="Picture 1" descr="A footer including contact information for MDP. Address: 120 E. Baltimore St., Suite 200, Baltimore, MD 21202&#10;&#10;Telephone number: 410.767.4500&#10;&#10;Website: planning.maryland.g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3370" cy="139636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74D0E" w14:textId="1FBBA390" w:rsidR="003C5564" w:rsidRDefault="003C5564" w:rsidP="0043345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CC25A" w14:textId="77777777" w:rsidR="00DD4F7B" w:rsidRDefault="00DD4F7B">
      <w:pPr>
        <w:spacing w:after="0" w:line="240" w:lineRule="auto"/>
      </w:pPr>
      <w:r>
        <w:separator/>
      </w:r>
    </w:p>
  </w:footnote>
  <w:footnote w:type="continuationSeparator" w:id="0">
    <w:p w14:paraId="307F4F0F" w14:textId="77777777" w:rsidR="00DD4F7B" w:rsidRDefault="00DD4F7B">
      <w:pPr>
        <w:spacing w:after="0" w:line="240" w:lineRule="auto"/>
      </w:pPr>
      <w:r>
        <w:continuationSeparator/>
      </w:r>
    </w:p>
  </w:footnote>
  <w:footnote w:id="1">
    <w:p w14:paraId="3A76204A" w14:textId="19DB7C45" w:rsidR="3F8A6270" w:rsidRDefault="3F8A6270" w:rsidP="3F8A6270">
      <w:pPr>
        <w:pStyle w:val="FootnoteText"/>
      </w:pPr>
      <w:r w:rsidRPr="3F8A6270">
        <w:rPr>
          <w:rStyle w:val="FootnoteReference"/>
        </w:rPr>
        <w:footnoteRef/>
      </w:r>
      <w:r>
        <w:t xml:space="preserve"> For charter and home rule counties, the Land Use Article’s housing element language is duplicated in § 1-407.1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C448F" w14:textId="734180F1" w:rsidR="00D43BD9" w:rsidRDefault="0051455E">
    <w:pPr>
      <w:pStyle w:val="Header"/>
    </w:pPr>
    <w:r>
      <w:rPr>
        <w:noProof/>
        <w14:ligatures w14:val="standardContextual"/>
      </w:rPr>
      <w:drawing>
        <wp:anchor distT="0" distB="0" distL="114300" distR="114300" simplePos="0" relativeHeight="251658240" behindDoc="0" locked="0" layoutInCell="1" allowOverlap="1" wp14:anchorId="32FC998F" wp14:editId="10F23244">
          <wp:simplePos x="0" y="0"/>
          <wp:positionH relativeFrom="margin">
            <wp:align>center</wp:align>
          </wp:positionH>
          <wp:positionV relativeFrom="page">
            <wp:posOffset>222250</wp:posOffset>
          </wp:positionV>
          <wp:extent cx="7960851" cy="1398959"/>
          <wp:effectExtent l="0" t="0" r="0" b="0"/>
          <wp:wrapSquare wrapText="bothSides"/>
          <wp:docPr id="1581763704" name="Picture 8" descr="Maryland Department of Planning&#10;Wes Moore, Governor&#10;Aruna Miller, Lt. Governor&#10;Rebecca L. Flora, AICP, LEED ND / BD+C, Secretary&#10;Kristin R. Fleckenstein, Deputy Secreta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63704" name="Picture 8" descr="Maryland Department of Planning&#10;Wes Moore, Governor&#10;Aruna Miller, Lt. Governor&#10;Rebecca L. Flora, AICP, LEED ND / BD+C, Secretary&#10;Kristin R. Fleckenstein, Deputy Secretary&#10;"/>
                  <pic:cNvPicPr/>
                </pic:nvPicPr>
                <pic:blipFill>
                  <a:blip r:embed="rId1">
                    <a:extLst>
                      <a:ext uri="{28A0092B-C50C-407E-A947-70E740481C1C}">
                        <a14:useLocalDpi xmlns:a14="http://schemas.microsoft.com/office/drawing/2010/main" val="0"/>
                      </a:ext>
                    </a:extLst>
                  </a:blip>
                  <a:stretch>
                    <a:fillRect/>
                  </a:stretch>
                </pic:blipFill>
                <pic:spPr>
                  <a:xfrm>
                    <a:off x="0" y="0"/>
                    <a:ext cx="7960851" cy="139895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EDF1" w14:textId="77777777" w:rsidR="00496470" w:rsidRPr="00496470" w:rsidRDefault="00496470" w:rsidP="00496470">
    <w:pPr>
      <w:pStyle w:val="Heading1"/>
      <w:rPr>
        <w:sz w:val="24"/>
        <w:szCs w:val="24"/>
      </w:rPr>
    </w:pPr>
  </w:p>
  <w:p w14:paraId="33AD273C" w14:textId="71DD2105" w:rsidR="00496470" w:rsidRDefault="00496470" w:rsidP="00496470">
    <w:pPr>
      <w:pStyle w:val="Heading1"/>
    </w:pPr>
    <w:r w:rsidRPr="00707327">
      <w:t>Table 1: Statutory Requirements</w:t>
    </w:r>
    <w:r>
      <w:t xml:space="preserve"> (Shall Statements)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9F815" w14:textId="77777777" w:rsidR="003C5564" w:rsidRPr="003C5564" w:rsidRDefault="003C5564" w:rsidP="003C5564">
    <w:pPr>
      <w:pStyle w:val="Heading1"/>
      <w:rPr>
        <w:sz w:val="24"/>
        <w:szCs w:val="24"/>
      </w:rPr>
    </w:pPr>
  </w:p>
  <w:p w14:paraId="100C3FF6" w14:textId="225B1038" w:rsidR="003C5564" w:rsidRDefault="003C5564" w:rsidP="003C5564">
    <w:pPr>
      <w:pStyle w:val="Heading1"/>
    </w:pPr>
    <w:r w:rsidRPr="00707327">
      <w:t>Table 1: Statutory Requirements</w:t>
    </w:r>
    <w:r>
      <w:t xml:space="preserve"> (Shall Statements)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F9D52" w14:textId="77777777" w:rsidR="00C17733" w:rsidRPr="00496470" w:rsidRDefault="00C17733" w:rsidP="00496470">
    <w:pPr>
      <w:pStyle w:val="Heading1"/>
      <w:rPr>
        <w:sz w:val="24"/>
        <w:szCs w:val="24"/>
      </w:rPr>
    </w:pPr>
  </w:p>
  <w:p w14:paraId="0A232570" w14:textId="4C2FB357" w:rsidR="00C17733" w:rsidRDefault="00C17733" w:rsidP="00496470">
    <w:pPr>
      <w:pStyle w:val="Heading1"/>
    </w:pPr>
    <w:r w:rsidRPr="00707327">
      <w:t xml:space="preserve">Table </w:t>
    </w:r>
    <w:r>
      <w:t>2</w:t>
    </w:r>
    <w:r w:rsidRPr="00707327">
      <w:t xml:space="preserve">: </w:t>
    </w:r>
    <w:r>
      <w:t>Best Practices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8BA6" w14:textId="77777777" w:rsidR="00C17733" w:rsidRPr="003C5564" w:rsidRDefault="00C17733" w:rsidP="003C5564">
    <w:pPr>
      <w:pStyle w:val="Heading1"/>
      <w:rPr>
        <w:sz w:val="24"/>
        <w:szCs w:val="24"/>
      </w:rPr>
    </w:pPr>
  </w:p>
  <w:p w14:paraId="5F101F5E" w14:textId="04EE1DDD" w:rsidR="00C17733" w:rsidRDefault="00C17733" w:rsidP="003C5564">
    <w:pPr>
      <w:pStyle w:val="Heading1"/>
    </w:pPr>
    <w:r w:rsidRPr="00707327">
      <w:t xml:space="preserve">Table </w:t>
    </w:r>
    <w:r>
      <w:t>2</w:t>
    </w:r>
    <w:r w:rsidRPr="00707327">
      <w:t xml:space="preserve">: </w:t>
    </w:r>
    <w:r>
      <w:t>Best Practices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9AAF5"/>
    <w:multiLevelType w:val="hybridMultilevel"/>
    <w:tmpl w:val="7A3CD938"/>
    <w:lvl w:ilvl="0" w:tplc="EF926FAA">
      <w:start w:val="1"/>
      <w:numFmt w:val="decimal"/>
      <w:lvlText w:val="%1."/>
      <w:lvlJc w:val="left"/>
      <w:pPr>
        <w:ind w:left="720" w:hanging="360"/>
      </w:pPr>
    </w:lvl>
    <w:lvl w:ilvl="1" w:tplc="35905718">
      <w:start w:val="1"/>
      <w:numFmt w:val="lowerLetter"/>
      <w:lvlText w:val="%2."/>
      <w:lvlJc w:val="left"/>
      <w:pPr>
        <w:ind w:left="1440" w:hanging="360"/>
      </w:pPr>
    </w:lvl>
    <w:lvl w:ilvl="2" w:tplc="C5EEE0BA">
      <w:start w:val="1"/>
      <w:numFmt w:val="lowerRoman"/>
      <w:lvlText w:val="%3."/>
      <w:lvlJc w:val="right"/>
      <w:pPr>
        <w:ind w:left="2160" w:hanging="180"/>
      </w:pPr>
    </w:lvl>
    <w:lvl w:ilvl="3" w:tplc="DF543CD6">
      <w:start w:val="1"/>
      <w:numFmt w:val="decimal"/>
      <w:lvlText w:val="%4."/>
      <w:lvlJc w:val="left"/>
      <w:pPr>
        <w:ind w:left="2880" w:hanging="360"/>
      </w:pPr>
    </w:lvl>
    <w:lvl w:ilvl="4" w:tplc="2A8474E0">
      <w:start w:val="1"/>
      <w:numFmt w:val="lowerLetter"/>
      <w:lvlText w:val="%5."/>
      <w:lvlJc w:val="left"/>
      <w:pPr>
        <w:ind w:left="3600" w:hanging="360"/>
      </w:pPr>
    </w:lvl>
    <w:lvl w:ilvl="5" w:tplc="3ECEBA4E">
      <w:start w:val="1"/>
      <w:numFmt w:val="lowerRoman"/>
      <w:lvlText w:val="%6."/>
      <w:lvlJc w:val="right"/>
      <w:pPr>
        <w:ind w:left="4320" w:hanging="180"/>
      </w:pPr>
    </w:lvl>
    <w:lvl w:ilvl="6" w:tplc="FA2AD5A4">
      <w:start w:val="1"/>
      <w:numFmt w:val="decimal"/>
      <w:lvlText w:val="%7."/>
      <w:lvlJc w:val="left"/>
      <w:pPr>
        <w:ind w:left="5040" w:hanging="360"/>
      </w:pPr>
    </w:lvl>
    <w:lvl w:ilvl="7" w:tplc="A00A1AD0">
      <w:start w:val="1"/>
      <w:numFmt w:val="lowerLetter"/>
      <w:lvlText w:val="%8."/>
      <w:lvlJc w:val="left"/>
      <w:pPr>
        <w:ind w:left="5760" w:hanging="360"/>
      </w:pPr>
    </w:lvl>
    <w:lvl w:ilvl="8" w:tplc="061CA7B8">
      <w:start w:val="1"/>
      <w:numFmt w:val="lowerRoman"/>
      <w:lvlText w:val="%9."/>
      <w:lvlJc w:val="right"/>
      <w:pPr>
        <w:ind w:left="6480" w:hanging="180"/>
      </w:pPr>
    </w:lvl>
  </w:abstractNum>
  <w:abstractNum w:abstractNumId="1" w15:restartNumberingAfterBreak="0">
    <w:nsid w:val="223D2887"/>
    <w:multiLevelType w:val="hybridMultilevel"/>
    <w:tmpl w:val="E954F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609C04"/>
    <w:multiLevelType w:val="hybridMultilevel"/>
    <w:tmpl w:val="46E8B2AA"/>
    <w:lvl w:ilvl="0" w:tplc="BA6E8B2C">
      <w:start w:val="1"/>
      <w:numFmt w:val="decimal"/>
      <w:lvlText w:val="%1."/>
      <w:lvlJc w:val="left"/>
      <w:pPr>
        <w:ind w:left="720" w:hanging="360"/>
      </w:pPr>
    </w:lvl>
    <w:lvl w:ilvl="1" w:tplc="8F10E4C6">
      <w:start w:val="1"/>
      <w:numFmt w:val="lowerLetter"/>
      <w:lvlText w:val="%2."/>
      <w:lvlJc w:val="left"/>
      <w:pPr>
        <w:ind w:left="1440" w:hanging="360"/>
      </w:pPr>
    </w:lvl>
    <w:lvl w:ilvl="2" w:tplc="17EAC658">
      <w:start w:val="1"/>
      <w:numFmt w:val="lowerRoman"/>
      <w:lvlText w:val="%3."/>
      <w:lvlJc w:val="right"/>
      <w:pPr>
        <w:ind w:left="2160" w:hanging="180"/>
      </w:pPr>
    </w:lvl>
    <w:lvl w:ilvl="3" w:tplc="AE64AE9A">
      <w:start w:val="1"/>
      <w:numFmt w:val="decimal"/>
      <w:lvlText w:val="%4."/>
      <w:lvlJc w:val="left"/>
      <w:pPr>
        <w:ind w:left="2880" w:hanging="360"/>
      </w:pPr>
    </w:lvl>
    <w:lvl w:ilvl="4" w:tplc="C7301BD6">
      <w:start w:val="1"/>
      <w:numFmt w:val="lowerLetter"/>
      <w:lvlText w:val="%5."/>
      <w:lvlJc w:val="left"/>
      <w:pPr>
        <w:ind w:left="3600" w:hanging="360"/>
      </w:pPr>
    </w:lvl>
    <w:lvl w:ilvl="5" w:tplc="26A2616A">
      <w:start w:val="1"/>
      <w:numFmt w:val="lowerRoman"/>
      <w:lvlText w:val="%6."/>
      <w:lvlJc w:val="right"/>
      <w:pPr>
        <w:ind w:left="4320" w:hanging="180"/>
      </w:pPr>
    </w:lvl>
    <w:lvl w:ilvl="6" w:tplc="7BA87396">
      <w:start w:val="1"/>
      <w:numFmt w:val="decimal"/>
      <w:lvlText w:val="%7."/>
      <w:lvlJc w:val="left"/>
      <w:pPr>
        <w:ind w:left="5040" w:hanging="360"/>
      </w:pPr>
    </w:lvl>
    <w:lvl w:ilvl="7" w:tplc="D3863CE8">
      <w:start w:val="1"/>
      <w:numFmt w:val="lowerLetter"/>
      <w:lvlText w:val="%8."/>
      <w:lvlJc w:val="left"/>
      <w:pPr>
        <w:ind w:left="5760" w:hanging="360"/>
      </w:pPr>
    </w:lvl>
    <w:lvl w:ilvl="8" w:tplc="DA661068">
      <w:start w:val="1"/>
      <w:numFmt w:val="lowerRoman"/>
      <w:lvlText w:val="%9."/>
      <w:lvlJc w:val="right"/>
      <w:pPr>
        <w:ind w:left="6480" w:hanging="180"/>
      </w:pPr>
    </w:lvl>
  </w:abstractNum>
  <w:abstractNum w:abstractNumId="3" w15:restartNumberingAfterBreak="0">
    <w:nsid w:val="33725921"/>
    <w:multiLevelType w:val="hybridMultilevel"/>
    <w:tmpl w:val="FA088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9D378D"/>
    <w:multiLevelType w:val="hybridMultilevel"/>
    <w:tmpl w:val="8A8EF098"/>
    <w:lvl w:ilvl="0" w:tplc="8FC04E10">
      <w:start w:val="1"/>
      <w:numFmt w:val="bullet"/>
      <w:lvlText w:val=""/>
      <w:lvlJc w:val="left"/>
      <w:pPr>
        <w:ind w:left="720" w:hanging="360"/>
      </w:pPr>
      <w:rPr>
        <w:rFonts w:ascii="Symbol" w:hAnsi="Symbol" w:hint="default"/>
      </w:rPr>
    </w:lvl>
    <w:lvl w:ilvl="1" w:tplc="1AA6D478">
      <w:start w:val="1"/>
      <w:numFmt w:val="bullet"/>
      <w:lvlText w:val="o"/>
      <w:lvlJc w:val="left"/>
      <w:pPr>
        <w:ind w:left="1440" w:hanging="360"/>
      </w:pPr>
      <w:rPr>
        <w:rFonts w:ascii="Courier New" w:hAnsi="Courier New" w:hint="default"/>
      </w:rPr>
    </w:lvl>
    <w:lvl w:ilvl="2" w:tplc="90C433D8">
      <w:start w:val="1"/>
      <w:numFmt w:val="bullet"/>
      <w:lvlText w:val=""/>
      <w:lvlJc w:val="left"/>
      <w:pPr>
        <w:ind w:left="2160" w:hanging="360"/>
      </w:pPr>
      <w:rPr>
        <w:rFonts w:ascii="Wingdings" w:hAnsi="Wingdings" w:hint="default"/>
      </w:rPr>
    </w:lvl>
    <w:lvl w:ilvl="3" w:tplc="321852FA">
      <w:start w:val="1"/>
      <w:numFmt w:val="bullet"/>
      <w:lvlText w:val=""/>
      <w:lvlJc w:val="left"/>
      <w:pPr>
        <w:ind w:left="2880" w:hanging="360"/>
      </w:pPr>
      <w:rPr>
        <w:rFonts w:ascii="Symbol" w:hAnsi="Symbol" w:hint="default"/>
      </w:rPr>
    </w:lvl>
    <w:lvl w:ilvl="4" w:tplc="A9F463A8">
      <w:start w:val="1"/>
      <w:numFmt w:val="bullet"/>
      <w:lvlText w:val="o"/>
      <w:lvlJc w:val="left"/>
      <w:pPr>
        <w:ind w:left="3600" w:hanging="360"/>
      </w:pPr>
      <w:rPr>
        <w:rFonts w:ascii="Courier New" w:hAnsi="Courier New" w:hint="default"/>
      </w:rPr>
    </w:lvl>
    <w:lvl w:ilvl="5" w:tplc="A90A5EF4">
      <w:start w:val="1"/>
      <w:numFmt w:val="bullet"/>
      <w:lvlText w:val=""/>
      <w:lvlJc w:val="left"/>
      <w:pPr>
        <w:ind w:left="4320" w:hanging="360"/>
      </w:pPr>
      <w:rPr>
        <w:rFonts w:ascii="Wingdings" w:hAnsi="Wingdings" w:hint="default"/>
      </w:rPr>
    </w:lvl>
    <w:lvl w:ilvl="6" w:tplc="450092C4">
      <w:start w:val="1"/>
      <w:numFmt w:val="bullet"/>
      <w:lvlText w:val=""/>
      <w:lvlJc w:val="left"/>
      <w:pPr>
        <w:ind w:left="5040" w:hanging="360"/>
      </w:pPr>
      <w:rPr>
        <w:rFonts w:ascii="Symbol" w:hAnsi="Symbol" w:hint="default"/>
      </w:rPr>
    </w:lvl>
    <w:lvl w:ilvl="7" w:tplc="D646ED28">
      <w:start w:val="1"/>
      <w:numFmt w:val="bullet"/>
      <w:lvlText w:val="o"/>
      <w:lvlJc w:val="left"/>
      <w:pPr>
        <w:ind w:left="5760" w:hanging="360"/>
      </w:pPr>
      <w:rPr>
        <w:rFonts w:ascii="Courier New" w:hAnsi="Courier New" w:hint="default"/>
      </w:rPr>
    </w:lvl>
    <w:lvl w:ilvl="8" w:tplc="DBD64B02">
      <w:start w:val="1"/>
      <w:numFmt w:val="bullet"/>
      <w:lvlText w:val=""/>
      <w:lvlJc w:val="left"/>
      <w:pPr>
        <w:ind w:left="6480" w:hanging="360"/>
      </w:pPr>
      <w:rPr>
        <w:rFonts w:ascii="Wingdings" w:hAnsi="Wingdings" w:hint="default"/>
      </w:rPr>
    </w:lvl>
  </w:abstractNum>
  <w:abstractNum w:abstractNumId="5" w15:restartNumberingAfterBreak="0">
    <w:nsid w:val="5CEA0DE7"/>
    <w:multiLevelType w:val="hybridMultilevel"/>
    <w:tmpl w:val="45A8BB9A"/>
    <w:lvl w:ilvl="0" w:tplc="9A40FA7E">
      <w:start w:val="1"/>
      <w:numFmt w:val="bullet"/>
      <w:lvlText w:val=""/>
      <w:lvlJc w:val="left"/>
      <w:pPr>
        <w:ind w:left="720" w:hanging="360"/>
      </w:pPr>
      <w:rPr>
        <w:rFonts w:ascii="Symbol" w:hAnsi="Symbol" w:hint="default"/>
      </w:rPr>
    </w:lvl>
    <w:lvl w:ilvl="1" w:tplc="75C6BDA4">
      <w:start w:val="1"/>
      <w:numFmt w:val="bullet"/>
      <w:lvlText w:val="o"/>
      <w:lvlJc w:val="left"/>
      <w:pPr>
        <w:ind w:left="1440" w:hanging="360"/>
      </w:pPr>
      <w:rPr>
        <w:rFonts w:ascii="Courier New" w:hAnsi="Courier New" w:hint="default"/>
      </w:rPr>
    </w:lvl>
    <w:lvl w:ilvl="2" w:tplc="D68E9D4C">
      <w:start w:val="1"/>
      <w:numFmt w:val="bullet"/>
      <w:lvlText w:val=""/>
      <w:lvlJc w:val="left"/>
      <w:pPr>
        <w:ind w:left="2160" w:hanging="360"/>
      </w:pPr>
      <w:rPr>
        <w:rFonts w:ascii="Wingdings" w:hAnsi="Wingdings" w:hint="default"/>
      </w:rPr>
    </w:lvl>
    <w:lvl w:ilvl="3" w:tplc="E920024C">
      <w:start w:val="1"/>
      <w:numFmt w:val="bullet"/>
      <w:lvlText w:val=""/>
      <w:lvlJc w:val="left"/>
      <w:pPr>
        <w:ind w:left="2880" w:hanging="360"/>
      </w:pPr>
      <w:rPr>
        <w:rFonts w:ascii="Symbol" w:hAnsi="Symbol" w:hint="default"/>
      </w:rPr>
    </w:lvl>
    <w:lvl w:ilvl="4" w:tplc="72F00240">
      <w:start w:val="1"/>
      <w:numFmt w:val="bullet"/>
      <w:lvlText w:val="o"/>
      <w:lvlJc w:val="left"/>
      <w:pPr>
        <w:ind w:left="3600" w:hanging="360"/>
      </w:pPr>
      <w:rPr>
        <w:rFonts w:ascii="Courier New" w:hAnsi="Courier New" w:hint="default"/>
      </w:rPr>
    </w:lvl>
    <w:lvl w:ilvl="5" w:tplc="A64C333E">
      <w:start w:val="1"/>
      <w:numFmt w:val="bullet"/>
      <w:lvlText w:val=""/>
      <w:lvlJc w:val="left"/>
      <w:pPr>
        <w:ind w:left="4320" w:hanging="360"/>
      </w:pPr>
      <w:rPr>
        <w:rFonts w:ascii="Wingdings" w:hAnsi="Wingdings" w:hint="default"/>
      </w:rPr>
    </w:lvl>
    <w:lvl w:ilvl="6" w:tplc="4A761242">
      <w:start w:val="1"/>
      <w:numFmt w:val="bullet"/>
      <w:lvlText w:val=""/>
      <w:lvlJc w:val="left"/>
      <w:pPr>
        <w:ind w:left="5040" w:hanging="360"/>
      </w:pPr>
      <w:rPr>
        <w:rFonts w:ascii="Symbol" w:hAnsi="Symbol" w:hint="default"/>
      </w:rPr>
    </w:lvl>
    <w:lvl w:ilvl="7" w:tplc="B97EC6CA">
      <w:start w:val="1"/>
      <w:numFmt w:val="bullet"/>
      <w:lvlText w:val="o"/>
      <w:lvlJc w:val="left"/>
      <w:pPr>
        <w:ind w:left="5760" w:hanging="360"/>
      </w:pPr>
      <w:rPr>
        <w:rFonts w:ascii="Courier New" w:hAnsi="Courier New" w:hint="default"/>
      </w:rPr>
    </w:lvl>
    <w:lvl w:ilvl="8" w:tplc="AFD64DC8">
      <w:start w:val="1"/>
      <w:numFmt w:val="bullet"/>
      <w:lvlText w:val=""/>
      <w:lvlJc w:val="left"/>
      <w:pPr>
        <w:ind w:left="6480" w:hanging="360"/>
      </w:pPr>
      <w:rPr>
        <w:rFonts w:ascii="Wingdings" w:hAnsi="Wingdings" w:hint="default"/>
      </w:rPr>
    </w:lvl>
  </w:abstractNum>
  <w:abstractNum w:abstractNumId="6" w15:restartNumberingAfterBreak="0">
    <w:nsid w:val="7BD37B45"/>
    <w:multiLevelType w:val="hybridMultilevel"/>
    <w:tmpl w:val="9822F53E"/>
    <w:lvl w:ilvl="0" w:tplc="FD94C85C">
      <w:start w:val="1"/>
      <w:numFmt w:val="bullet"/>
      <w:lvlText w:val=""/>
      <w:lvlJc w:val="left"/>
      <w:pPr>
        <w:ind w:left="720" w:hanging="360"/>
      </w:pPr>
      <w:rPr>
        <w:rFonts w:ascii="Symbol" w:hAnsi="Symbol" w:hint="default"/>
      </w:rPr>
    </w:lvl>
    <w:lvl w:ilvl="1" w:tplc="16401D00">
      <w:start w:val="1"/>
      <w:numFmt w:val="bullet"/>
      <w:lvlText w:val="o"/>
      <w:lvlJc w:val="left"/>
      <w:pPr>
        <w:ind w:left="1440" w:hanging="360"/>
      </w:pPr>
      <w:rPr>
        <w:rFonts w:ascii="Courier New" w:hAnsi="Courier New" w:hint="default"/>
      </w:rPr>
    </w:lvl>
    <w:lvl w:ilvl="2" w:tplc="E508FA78">
      <w:start w:val="1"/>
      <w:numFmt w:val="bullet"/>
      <w:lvlText w:val=""/>
      <w:lvlJc w:val="left"/>
      <w:pPr>
        <w:ind w:left="2160" w:hanging="360"/>
      </w:pPr>
      <w:rPr>
        <w:rFonts w:ascii="Wingdings" w:hAnsi="Wingdings" w:hint="default"/>
      </w:rPr>
    </w:lvl>
    <w:lvl w:ilvl="3" w:tplc="88D619A6">
      <w:start w:val="1"/>
      <w:numFmt w:val="bullet"/>
      <w:lvlText w:val=""/>
      <w:lvlJc w:val="left"/>
      <w:pPr>
        <w:ind w:left="2880" w:hanging="360"/>
      </w:pPr>
      <w:rPr>
        <w:rFonts w:ascii="Symbol" w:hAnsi="Symbol" w:hint="default"/>
      </w:rPr>
    </w:lvl>
    <w:lvl w:ilvl="4" w:tplc="4404C8F4">
      <w:start w:val="1"/>
      <w:numFmt w:val="bullet"/>
      <w:lvlText w:val="o"/>
      <w:lvlJc w:val="left"/>
      <w:pPr>
        <w:ind w:left="3600" w:hanging="360"/>
      </w:pPr>
      <w:rPr>
        <w:rFonts w:ascii="Courier New" w:hAnsi="Courier New" w:hint="default"/>
      </w:rPr>
    </w:lvl>
    <w:lvl w:ilvl="5" w:tplc="AB74027A">
      <w:start w:val="1"/>
      <w:numFmt w:val="bullet"/>
      <w:lvlText w:val=""/>
      <w:lvlJc w:val="left"/>
      <w:pPr>
        <w:ind w:left="4320" w:hanging="360"/>
      </w:pPr>
      <w:rPr>
        <w:rFonts w:ascii="Wingdings" w:hAnsi="Wingdings" w:hint="default"/>
      </w:rPr>
    </w:lvl>
    <w:lvl w:ilvl="6" w:tplc="655CEB5C">
      <w:start w:val="1"/>
      <w:numFmt w:val="bullet"/>
      <w:lvlText w:val=""/>
      <w:lvlJc w:val="left"/>
      <w:pPr>
        <w:ind w:left="5040" w:hanging="360"/>
      </w:pPr>
      <w:rPr>
        <w:rFonts w:ascii="Symbol" w:hAnsi="Symbol" w:hint="default"/>
      </w:rPr>
    </w:lvl>
    <w:lvl w:ilvl="7" w:tplc="D0C467D2">
      <w:start w:val="1"/>
      <w:numFmt w:val="bullet"/>
      <w:lvlText w:val="o"/>
      <w:lvlJc w:val="left"/>
      <w:pPr>
        <w:ind w:left="5760" w:hanging="360"/>
      </w:pPr>
      <w:rPr>
        <w:rFonts w:ascii="Courier New" w:hAnsi="Courier New" w:hint="default"/>
      </w:rPr>
    </w:lvl>
    <w:lvl w:ilvl="8" w:tplc="6BD43120">
      <w:start w:val="1"/>
      <w:numFmt w:val="bullet"/>
      <w:lvlText w:val=""/>
      <w:lvlJc w:val="left"/>
      <w:pPr>
        <w:ind w:left="6480" w:hanging="360"/>
      </w:pPr>
      <w:rPr>
        <w:rFonts w:ascii="Wingdings" w:hAnsi="Wingdings" w:hint="default"/>
      </w:rPr>
    </w:lvl>
  </w:abstractNum>
  <w:abstractNum w:abstractNumId="7" w15:restartNumberingAfterBreak="0">
    <w:nsid w:val="7BEF7F1A"/>
    <w:multiLevelType w:val="hybridMultilevel"/>
    <w:tmpl w:val="1A244FFE"/>
    <w:lvl w:ilvl="0" w:tplc="25547A00">
      <w:start w:val="1"/>
      <w:numFmt w:val="bullet"/>
      <w:lvlText w:val=""/>
      <w:lvlJc w:val="left"/>
      <w:pPr>
        <w:ind w:left="720" w:hanging="360"/>
      </w:pPr>
      <w:rPr>
        <w:rFonts w:ascii="Symbol" w:hAnsi="Symbol" w:hint="default"/>
      </w:rPr>
    </w:lvl>
    <w:lvl w:ilvl="1" w:tplc="C5D655FC">
      <w:start w:val="1"/>
      <w:numFmt w:val="bullet"/>
      <w:lvlText w:val="o"/>
      <w:lvlJc w:val="left"/>
      <w:pPr>
        <w:ind w:left="1440" w:hanging="360"/>
      </w:pPr>
      <w:rPr>
        <w:rFonts w:ascii="Courier New" w:hAnsi="Courier New" w:hint="default"/>
      </w:rPr>
    </w:lvl>
    <w:lvl w:ilvl="2" w:tplc="12DCF00C">
      <w:start w:val="1"/>
      <w:numFmt w:val="bullet"/>
      <w:lvlText w:val=""/>
      <w:lvlJc w:val="left"/>
      <w:pPr>
        <w:ind w:left="2160" w:hanging="360"/>
      </w:pPr>
      <w:rPr>
        <w:rFonts w:ascii="Wingdings" w:hAnsi="Wingdings" w:hint="default"/>
      </w:rPr>
    </w:lvl>
    <w:lvl w:ilvl="3" w:tplc="976EF4EE">
      <w:start w:val="1"/>
      <w:numFmt w:val="bullet"/>
      <w:lvlText w:val=""/>
      <w:lvlJc w:val="left"/>
      <w:pPr>
        <w:ind w:left="2880" w:hanging="360"/>
      </w:pPr>
      <w:rPr>
        <w:rFonts w:ascii="Symbol" w:hAnsi="Symbol" w:hint="default"/>
      </w:rPr>
    </w:lvl>
    <w:lvl w:ilvl="4" w:tplc="0BD2BDAE">
      <w:start w:val="1"/>
      <w:numFmt w:val="bullet"/>
      <w:lvlText w:val="o"/>
      <w:lvlJc w:val="left"/>
      <w:pPr>
        <w:ind w:left="3600" w:hanging="360"/>
      </w:pPr>
      <w:rPr>
        <w:rFonts w:ascii="Courier New" w:hAnsi="Courier New" w:hint="default"/>
      </w:rPr>
    </w:lvl>
    <w:lvl w:ilvl="5" w:tplc="62A8410E">
      <w:start w:val="1"/>
      <w:numFmt w:val="bullet"/>
      <w:lvlText w:val=""/>
      <w:lvlJc w:val="left"/>
      <w:pPr>
        <w:ind w:left="4320" w:hanging="360"/>
      </w:pPr>
      <w:rPr>
        <w:rFonts w:ascii="Wingdings" w:hAnsi="Wingdings" w:hint="default"/>
      </w:rPr>
    </w:lvl>
    <w:lvl w:ilvl="6" w:tplc="0AAA6E8C">
      <w:start w:val="1"/>
      <w:numFmt w:val="bullet"/>
      <w:lvlText w:val=""/>
      <w:lvlJc w:val="left"/>
      <w:pPr>
        <w:ind w:left="5040" w:hanging="360"/>
      </w:pPr>
      <w:rPr>
        <w:rFonts w:ascii="Symbol" w:hAnsi="Symbol" w:hint="default"/>
      </w:rPr>
    </w:lvl>
    <w:lvl w:ilvl="7" w:tplc="5F547534">
      <w:start w:val="1"/>
      <w:numFmt w:val="bullet"/>
      <w:lvlText w:val="o"/>
      <w:lvlJc w:val="left"/>
      <w:pPr>
        <w:ind w:left="5760" w:hanging="360"/>
      </w:pPr>
      <w:rPr>
        <w:rFonts w:ascii="Courier New" w:hAnsi="Courier New" w:hint="default"/>
      </w:rPr>
    </w:lvl>
    <w:lvl w:ilvl="8" w:tplc="E87C7664">
      <w:start w:val="1"/>
      <w:numFmt w:val="bullet"/>
      <w:lvlText w:val=""/>
      <w:lvlJc w:val="left"/>
      <w:pPr>
        <w:ind w:left="6480" w:hanging="360"/>
      </w:pPr>
      <w:rPr>
        <w:rFonts w:ascii="Wingdings" w:hAnsi="Wingdings" w:hint="default"/>
      </w:rPr>
    </w:lvl>
  </w:abstractNum>
  <w:num w:numId="1" w16cid:durableId="403188222">
    <w:abstractNumId w:val="0"/>
  </w:num>
  <w:num w:numId="2" w16cid:durableId="2072804636">
    <w:abstractNumId w:val="4"/>
  </w:num>
  <w:num w:numId="3" w16cid:durableId="7028062">
    <w:abstractNumId w:val="6"/>
  </w:num>
  <w:num w:numId="4" w16cid:durableId="791483344">
    <w:abstractNumId w:val="5"/>
  </w:num>
  <w:num w:numId="5" w16cid:durableId="1536576987">
    <w:abstractNumId w:val="7"/>
  </w:num>
  <w:num w:numId="6" w16cid:durableId="1236546907">
    <w:abstractNumId w:val="2"/>
  </w:num>
  <w:num w:numId="7" w16cid:durableId="934092955">
    <w:abstractNumId w:val="1"/>
  </w:num>
  <w:num w:numId="8" w16cid:durableId="338895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0CDF96"/>
    <w:rsid w:val="00000495"/>
    <w:rsid w:val="000115D8"/>
    <w:rsid w:val="000125B4"/>
    <w:rsid w:val="0001316D"/>
    <w:rsid w:val="00021E6C"/>
    <w:rsid w:val="00027AD2"/>
    <w:rsid w:val="00027B5C"/>
    <w:rsid w:val="000300AD"/>
    <w:rsid w:val="00035926"/>
    <w:rsid w:val="00035BA9"/>
    <w:rsid w:val="000400FE"/>
    <w:rsid w:val="0005721A"/>
    <w:rsid w:val="0006314E"/>
    <w:rsid w:val="00063237"/>
    <w:rsid w:val="0006428E"/>
    <w:rsid w:val="000742D1"/>
    <w:rsid w:val="00075368"/>
    <w:rsid w:val="00076E88"/>
    <w:rsid w:val="00077D84"/>
    <w:rsid w:val="000848CE"/>
    <w:rsid w:val="00087212"/>
    <w:rsid w:val="00087BC9"/>
    <w:rsid w:val="0009333B"/>
    <w:rsid w:val="00094E2F"/>
    <w:rsid w:val="000B2448"/>
    <w:rsid w:val="000B2855"/>
    <w:rsid w:val="000B3F13"/>
    <w:rsid w:val="000B7EF6"/>
    <w:rsid w:val="000C00D3"/>
    <w:rsid w:val="000C5FBE"/>
    <w:rsid w:val="000D0139"/>
    <w:rsid w:val="000D0624"/>
    <w:rsid w:val="000D0DAF"/>
    <w:rsid w:val="000D0E2E"/>
    <w:rsid w:val="000D37E0"/>
    <w:rsid w:val="000E1668"/>
    <w:rsid w:val="000E2B49"/>
    <w:rsid w:val="000E3131"/>
    <w:rsid w:val="000E73FB"/>
    <w:rsid w:val="000F2D22"/>
    <w:rsid w:val="00103F1A"/>
    <w:rsid w:val="00111F44"/>
    <w:rsid w:val="0012263F"/>
    <w:rsid w:val="00125541"/>
    <w:rsid w:val="0013223E"/>
    <w:rsid w:val="00141907"/>
    <w:rsid w:val="001454D5"/>
    <w:rsid w:val="001456B6"/>
    <w:rsid w:val="001539E2"/>
    <w:rsid w:val="001541B4"/>
    <w:rsid w:val="00155229"/>
    <w:rsid w:val="00157759"/>
    <w:rsid w:val="00162306"/>
    <w:rsid w:val="00163068"/>
    <w:rsid w:val="001702F2"/>
    <w:rsid w:val="001A038D"/>
    <w:rsid w:val="001A10F6"/>
    <w:rsid w:val="001A13EC"/>
    <w:rsid w:val="001B1B9C"/>
    <w:rsid w:val="001B22BB"/>
    <w:rsid w:val="001B77B5"/>
    <w:rsid w:val="001B78A0"/>
    <w:rsid w:val="001D6650"/>
    <w:rsid w:val="001E09DC"/>
    <w:rsid w:val="001E2756"/>
    <w:rsid w:val="001E42D2"/>
    <w:rsid w:val="001E4CDD"/>
    <w:rsid w:val="001E5B4A"/>
    <w:rsid w:val="001F76A1"/>
    <w:rsid w:val="00207A3E"/>
    <w:rsid w:val="00210734"/>
    <w:rsid w:val="00221FB1"/>
    <w:rsid w:val="00223BD0"/>
    <w:rsid w:val="00254E6B"/>
    <w:rsid w:val="00261C84"/>
    <w:rsid w:val="0026477A"/>
    <w:rsid w:val="002676E4"/>
    <w:rsid w:val="00267E59"/>
    <w:rsid w:val="0028799E"/>
    <w:rsid w:val="002963E5"/>
    <w:rsid w:val="002A25B4"/>
    <w:rsid w:val="002A7F26"/>
    <w:rsid w:val="002B00C1"/>
    <w:rsid w:val="002B3EF5"/>
    <w:rsid w:val="002B77B5"/>
    <w:rsid w:val="002C391A"/>
    <w:rsid w:val="002C6001"/>
    <w:rsid w:val="002D14E5"/>
    <w:rsid w:val="002D4204"/>
    <w:rsid w:val="002E2C40"/>
    <w:rsid w:val="002F0696"/>
    <w:rsid w:val="002F0B30"/>
    <w:rsid w:val="002F1605"/>
    <w:rsid w:val="002F3750"/>
    <w:rsid w:val="002F48B4"/>
    <w:rsid w:val="002F623B"/>
    <w:rsid w:val="00313607"/>
    <w:rsid w:val="00315938"/>
    <w:rsid w:val="00317502"/>
    <w:rsid w:val="00322150"/>
    <w:rsid w:val="0032715B"/>
    <w:rsid w:val="00343C6C"/>
    <w:rsid w:val="00350AB6"/>
    <w:rsid w:val="00350BC1"/>
    <w:rsid w:val="00352421"/>
    <w:rsid w:val="003555F8"/>
    <w:rsid w:val="00361BC9"/>
    <w:rsid w:val="0037026A"/>
    <w:rsid w:val="00374FAA"/>
    <w:rsid w:val="00390688"/>
    <w:rsid w:val="003954E9"/>
    <w:rsid w:val="00397DA5"/>
    <w:rsid w:val="003A43CF"/>
    <w:rsid w:val="003A754B"/>
    <w:rsid w:val="003B048F"/>
    <w:rsid w:val="003C3F7B"/>
    <w:rsid w:val="003C4436"/>
    <w:rsid w:val="003C5214"/>
    <w:rsid w:val="003C5564"/>
    <w:rsid w:val="003C60BA"/>
    <w:rsid w:val="003D1EBD"/>
    <w:rsid w:val="003D2ACD"/>
    <w:rsid w:val="003E1DAA"/>
    <w:rsid w:val="003E2B9F"/>
    <w:rsid w:val="003E3332"/>
    <w:rsid w:val="003E34E4"/>
    <w:rsid w:val="003E4527"/>
    <w:rsid w:val="003E7063"/>
    <w:rsid w:val="003F1D05"/>
    <w:rsid w:val="003F2C83"/>
    <w:rsid w:val="003F72E2"/>
    <w:rsid w:val="004026CD"/>
    <w:rsid w:val="0040332D"/>
    <w:rsid w:val="004052C4"/>
    <w:rsid w:val="00410FD8"/>
    <w:rsid w:val="0042361E"/>
    <w:rsid w:val="00423C6F"/>
    <w:rsid w:val="0042517A"/>
    <w:rsid w:val="00425482"/>
    <w:rsid w:val="00430828"/>
    <w:rsid w:val="00433456"/>
    <w:rsid w:val="0043367D"/>
    <w:rsid w:val="00435AAD"/>
    <w:rsid w:val="004406BF"/>
    <w:rsid w:val="00446437"/>
    <w:rsid w:val="00465413"/>
    <w:rsid w:val="00471BF7"/>
    <w:rsid w:val="004762E4"/>
    <w:rsid w:val="004808B0"/>
    <w:rsid w:val="00480DF6"/>
    <w:rsid w:val="004816C2"/>
    <w:rsid w:val="004842D2"/>
    <w:rsid w:val="004862D5"/>
    <w:rsid w:val="00487642"/>
    <w:rsid w:val="004940B6"/>
    <w:rsid w:val="004958B9"/>
    <w:rsid w:val="00496470"/>
    <w:rsid w:val="00497D83"/>
    <w:rsid w:val="004B2682"/>
    <w:rsid w:val="004C0E32"/>
    <w:rsid w:val="004C6BA7"/>
    <w:rsid w:val="004D25C3"/>
    <w:rsid w:val="004D4548"/>
    <w:rsid w:val="004D6C46"/>
    <w:rsid w:val="004E1F98"/>
    <w:rsid w:val="004E4426"/>
    <w:rsid w:val="004F0D06"/>
    <w:rsid w:val="004F2CCF"/>
    <w:rsid w:val="004F2D07"/>
    <w:rsid w:val="00502A8D"/>
    <w:rsid w:val="005069BD"/>
    <w:rsid w:val="0051455E"/>
    <w:rsid w:val="005153E9"/>
    <w:rsid w:val="00520BA4"/>
    <w:rsid w:val="005266D8"/>
    <w:rsid w:val="0053033A"/>
    <w:rsid w:val="005314F7"/>
    <w:rsid w:val="00534581"/>
    <w:rsid w:val="00537E93"/>
    <w:rsid w:val="0054101E"/>
    <w:rsid w:val="0055568D"/>
    <w:rsid w:val="00565289"/>
    <w:rsid w:val="0057155F"/>
    <w:rsid w:val="00580478"/>
    <w:rsid w:val="005812B9"/>
    <w:rsid w:val="00581F8A"/>
    <w:rsid w:val="00583163"/>
    <w:rsid w:val="00583F95"/>
    <w:rsid w:val="0058593B"/>
    <w:rsid w:val="00594954"/>
    <w:rsid w:val="005A063E"/>
    <w:rsid w:val="005A1143"/>
    <w:rsid w:val="005A36AF"/>
    <w:rsid w:val="005A3782"/>
    <w:rsid w:val="005A4F43"/>
    <w:rsid w:val="005A55E1"/>
    <w:rsid w:val="005A55FD"/>
    <w:rsid w:val="005B042E"/>
    <w:rsid w:val="005B2036"/>
    <w:rsid w:val="005B2B98"/>
    <w:rsid w:val="005C5C53"/>
    <w:rsid w:val="005C60AB"/>
    <w:rsid w:val="005C73C7"/>
    <w:rsid w:val="005D234C"/>
    <w:rsid w:val="005D6C91"/>
    <w:rsid w:val="005E1FD1"/>
    <w:rsid w:val="005E5B62"/>
    <w:rsid w:val="005F2E96"/>
    <w:rsid w:val="005F4AD5"/>
    <w:rsid w:val="005F5036"/>
    <w:rsid w:val="005F77E2"/>
    <w:rsid w:val="00620ECC"/>
    <w:rsid w:val="00625B0C"/>
    <w:rsid w:val="00625EB0"/>
    <w:rsid w:val="00633A5E"/>
    <w:rsid w:val="0063562C"/>
    <w:rsid w:val="0063602C"/>
    <w:rsid w:val="00636084"/>
    <w:rsid w:val="0063689A"/>
    <w:rsid w:val="00640D49"/>
    <w:rsid w:val="00642CA6"/>
    <w:rsid w:val="00647F60"/>
    <w:rsid w:val="00660BCB"/>
    <w:rsid w:val="00660EEE"/>
    <w:rsid w:val="006641F4"/>
    <w:rsid w:val="00665A55"/>
    <w:rsid w:val="00666646"/>
    <w:rsid w:val="00667436"/>
    <w:rsid w:val="00673CFF"/>
    <w:rsid w:val="006770E4"/>
    <w:rsid w:val="0068012F"/>
    <w:rsid w:val="0068127A"/>
    <w:rsid w:val="00681E61"/>
    <w:rsid w:val="006841A2"/>
    <w:rsid w:val="00692661"/>
    <w:rsid w:val="006939F6"/>
    <w:rsid w:val="006965C2"/>
    <w:rsid w:val="006A2E62"/>
    <w:rsid w:val="006B1221"/>
    <w:rsid w:val="006B408F"/>
    <w:rsid w:val="006C09B7"/>
    <w:rsid w:val="006D5106"/>
    <w:rsid w:val="006D7097"/>
    <w:rsid w:val="006E56A6"/>
    <w:rsid w:val="006E748A"/>
    <w:rsid w:val="006F06AD"/>
    <w:rsid w:val="006F0E2F"/>
    <w:rsid w:val="006F22B7"/>
    <w:rsid w:val="0070652D"/>
    <w:rsid w:val="00707327"/>
    <w:rsid w:val="007075C7"/>
    <w:rsid w:val="00713EE8"/>
    <w:rsid w:val="00717B2D"/>
    <w:rsid w:val="0072371F"/>
    <w:rsid w:val="00727A04"/>
    <w:rsid w:val="00731E1D"/>
    <w:rsid w:val="0073436F"/>
    <w:rsid w:val="00734BD5"/>
    <w:rsid w:val="00742C58"/>
    <w:rsid w:val="00745AE7"/>
    <w:rsid w:val="0075237F"/>
    <w:rsid w:val="00753182"/>
    <w:rsid w:val="00761829"/>
    <w:rsid w:val="007666B4"/>
    <w:rsid w:val="00770784"/>
    <w:rsid w:val="00772AB3"/>
    <w:rsid w:val="00774B3E"/>
    <w:rsid w:val="007760B8"/>
    <w:rsid w:val="00780113"/>
    <w:rsid w:val="007A2227"/>
    <w:rsid w:val="007A32FE"/>
    <w:rsid w:val="007A3CCA"/>
    <w:rsid w:val="007A7C4E"/>
    <w:rsid w:val="007B061A"/>
    <w:rsid w:val="007B06CE"/>
    <w:rsid w:val="007B4552"/>
    <w:rsid w:val="007B72B8"/>
    <w:rsid w:val="007C2259"/>
    <w:rsid w:val="007D4088"/>
    <w:rsid w:val="007E04A7"/>
    <w:rsid w:val="007E054F"/>
    <w:rsid w:val="007E538C"/>
    <w:rsid w:val="007F329E"/>
    <w:rsid w:val="007F5167"/>
    <w:rsid w:val="007F692A"/>
    <w:rsid w:val="00802D47"/>
    <w:rsid w:val="00804101"/>
    <w:rsid w:val="0081101A"/>
    <w:rsid w:val="008115CF"/>
    <w:rsid w:val="0081682C"/>
    <w:rsid w:val="00817C42"/>
    <w:rsid w:val="008273B1"/>
    <w:rsid w:val="00841E06"/>
    <w:rsid w:val="00843193"/>
    <w:rsid w:val="00843932"/>
    <w:rsid w:val="0084698B"/>
    <w:rsid w:val="008509A1"/>
    <w:rsid w:val="00850B0D"/>
    <w:rsid w:val="008630B3"/>
    <w:rsid w:val="008668CB"/>
    <w:rsid w:val="00871AFB"/>
    <w:rsid w:val="00887EEF"/>
    <w:rsid w:val="00892299"/>
    <w:rsid w:val="008939AC"/>
    <w:rsid w:val="00896683"/>
    <w:rsid w:val="00896839"/>
    <w:rsid w:val="008973AF"/>
    <w:rsid w:val="008A5465"/>
    <w:rsid w:val="008A766C"/>
    <w:rsid w:val="008B3507"/>
    <w:rsid w:val="008B58DF"/>
    <w:rsid w:val="008C1CC3"/>
    <w:rsid w:val="008C35ED"/>
    <w:rsid w:val="008C3EE7"/>
    <w:rsid w:val="008C4391"/>
    <w:rsid w:val="008C6468"/>
    <w:rsid w:val="008D2F4C"/>
    <w:rsid w:val="008D5C8C"/>
    <w:rsid w:val="008D65AC"/>
    <w:rsid w:val="008D789D"/>
    <w:rsid w:val="008E7E92"/>
    <w:rsid w:val="008F49F5"/>
    <w:rsid w:val="0090163F"/>
    <w:rsid w:val="00903A3F"/>
    <w:rsid w:val="00905630"/>
    <w:rsid w:val="009106C9"/>
    <w:rsid w:val="00916FB8"/>
    <w:rsid w:val="009221F5"/>
    <w:rsid w:val="009276BE"/>
    <w:rsid w:val="0092781B"/>
    <w:rsid w:val="00931537"/>
    <w:rsid w:val="009346A1"/>
    <w:rsid w:val="00935AAF"/>
    <w:rsid w:val="00940E5C"/>
    <w:rsid w:val="00944371"/>
    <w:rsid w:val="00947345"/>
    <w:rsid w:val="009554D2"/>
    <w:rsid w:val="009566B8"/>
    <w:rsid w:val="00961A46"/>
    <w:rsid w:val="00964A04"/>
    <w:rsid w:val="00964DCE"/>
    <w:rsid w:val="00967604"/>
    <w:rsid w:val="00972BC3"/>
    <w:rsid w:val="009859DE"/>
    <w:rsid w:val="00985E98"/>
    <w:rsid w:val="009952B8"/>
    <w:rsid w:val="009A164F"/>
    <w:rsid w:val="009B2683"/>
    <w:rsid w:val="009B505A"/>
    <w:rsid w:val="009B68CC"/>
    <w:rsid w:val="009B6F90"/>
    <w:rsid w:val="009C5671"/>
    <w:rsid w:val="009C5E11"/>
    <w:rsid w:val="009C7E61"/>
    <w:rsid w:val="009D5E9E"/>
    <w:rsid w:val="009D7534"/>
    <w:rsid w:val="009E3411"/>
    <w:rsid w:val="009E4918"/>
    <w:rsid w:val="00A01836"/>
    <w:rsid w:val="00A019AA"/>
    <w:rsid w:val="00A01E9B"/>
    <w:rsid w:val="00A028A5"/>
    <w:rsid w:val="00A040C5"/>
    <w:rsid w:val="00A14CAC"/>
    <w:rsid w:val="00A303FA"/>
    <w:rsid w:val="00A33DD6"/>
    <w:rsid w:val="00A35972"/>
    <w:rsid w:val="00A42CC2"/>
    <w:rsid w:val="00A47811"/>
    <w:rsid w:val="00A50452"/>
    <w:rsid w:val="00A57C46"/>
    <w:rsid w:val="00A6799B"/>
    <w:rsid w:val="00A67FFA"/>
    <w:rsid w:val="00A714A5"/>
    <w:rsid w:val="00A722E2"/>
    <w:rsid w:val="00A72486"/>
    <w:rsid w:val="00A728D5"/>
    <w:rsid w:val="00A81867"/>
    <w:rsid w:val="00A820A2"/>
    <w:rsid w:val="00A85D15"/>
    <w:rsid w:val="00A87D9F"/>
    <w:rsid w:val="00A90DE3"/>
    <w:rsid w:val="00A935FD"/>
    <w:rsid w:val="00A967C4"/>
    <w:rsid w:val="00A971E4"/>
    <w:rsid w:val="00AA0245"/>
    <w:rsid w:val="00AA06A4"/>
    <w:rsid w:val="00AA29AE"/>
    <w:rsid w:val="00AB00DE"/>
    <w:rsid w:val="00AB3A45"/>
    <w:rsid w:val="00AB6285"/>
    <w:rsid w:val="00AB6CC1"/>
    <w:rsid w:val="00AC3783"/>
    <w:rsid w:val="00AD1B66"/>
    <w:rsid w:val="00AD2E9A"/>
    <w:rsid w:val="00AE3973"/>
    <w:rsid w:val="00AE3A90"/>
    <w:rsid w:val="00AE638B"/>
    <w:rsid w:val="00AF166F"/>
    <w:rsid w:val="00AF4171"/>
    <w:rsid w:val="00B00A5C"/>
    <w:rsid w:val="00B05036"/>
    <w:rsid w:val="00B05689"/>
    <w:rsid w:val="00B0568A"/>
    <w:rsid w:val="00B07BD9"/>
    <w:rsid w:val="00B133C8"/>
    <w:rsid w:val="00B13720"/>
    <w:rsid w:val="00B1498A"/>
    <w:rsid w:val="00B1575C"/>
    <w:rsid w:val="00B3048D"/>
    <w:rsid w:val="00B31897"/>
    <w:rsid w:val="00B3232C"/>
    <w:rsid w:val="00B34643"/>
    <w:rsid w:val="00B42B47"/>
    <w:rsid w:val="00B435C5"/>
    <w:rsid w:val="00B46FDE"/>
    <w:rsid w:val="00B56D14"/>
    <w:rsid w:val="00B60499"/>
    <w:rsid w:val="00B706FF"/>
    <w:rsid w:val="00B70896"/>
    <w:rsid w:val="00B830FB"/>
    <w:rsid w:val="00B90DC7"/>
    <w:rsid w:val="00B943D2"/>
    <w:rsid w:val="00B94EF9"/>
    <w:rsid w:val="00B95BE6"/>
    <w:rsid w:val="00BA165D"/>
    <w:rsid w:val="00BA641E"/>
    <w:rsid w:val="00BA69B6"/>
    <w:rsid w:val="00BB127E"/>
    <w:rsid w:val="00BB22F4"/>
    <w:rsid w:val="00BB281D"/>
    <w:rsid w:val="00BB3955"/>
    <w:rsid w:val="00BC2057"/>
    <w:rsid w:val="00BC2C59"/>
    <w:rsid w:val="00BC6D60"/>
    <w:rsid w:val="00BC7DEE"/>
    <w:rsid w:val="00BD28A7"/>
    <w:rsid w:val="00BD2CA7"/>
    <w:rsid w:val="00BD311C"/>
    <w:rsid w:val="00BD3190"/>
    <w:rsid w:val="00BE395E"/>
    <w:rsid w:val="00BF11D4"/>
    <w:rsid w:val="00BF43D7"/>
    <w:rsid w:val="00C0181B"/>
    <w:rsid w:val="00C103D5"/>
    <w:rsid w:val="00C104D9"/>
    <w:rsid w:val="00C120A0"/>
    <w:rsid w:val="00C16271"/>
    <w:rsid w:val="00C17733"/>
    <w:rsid w:val="00C22B54"/>
    <w:rsid w:val="00C26A73"/>
    <w:rsid w:val="00C42229"/>
    <w:rsid w:val="00C447AA"/>
    <w:rsid w:val="00C5236D"/>
    <w:rsid w:val="00C62377"/>
    <w:rsid w:val="00C63120"/>
    <w:rsid w:val="00C6441F"/>
    <w:rsid w:val="00C75E37"/>
    <w:rsid w:val="00C7693C"/>
    <w:rsid w:val="00C8139B"/>
    <w:rsid w:val="00C84901"/>
    <w:rsid w:val="00C86D8F"/>
    <w:rsid w:val="00C913F0"/>
    <w:rsid w:val="00C95533"/>
    <w:rsid w:val="00C9732E"/>
    <w:rsid w:val="00CA308E"/>
    <w:rsid w:val="00CA4772"/>
    <w:rsid w:val="00CA59E0"/>
    <w:rsid w:val="00CA5AC6"/>
    <w:rsid w:val="00CA5FAA"/>
    <w:rsid w:val="00CA911E"/>
    <w:rsid w:val="00CB04A3"/>
    <w:rsid w:val="00CB19DC"/>
    <w:rsid w:val="00CC37A8"/>
    <w:rsid w:val="00CC434A"/>
    <w:rsid w:val="00CC6ECF"/>
    <w:rsid w:val="00CC7065"/>
    <w:rsid w:val="00CE5F0D"/>
    <w:rsid w:val="00CF6B46"/>
    <w:rsid w:val="00CF6CD5"/>
    <w:rsid w:val="00D007B6"/>
    <w:rsid w:val="00D02532"/>
    <w:rsid w:val="00D02C1C"/>
    <w:rsid w:val="00D04903"/>
    <w:rsid w:val="00D06744"/>
    <w:rsid w:val="00D11040"/>
    <w:rsid w:val="00D12C94"/>
    <w:rsid w:val="00D131E5"/>
    <w:rsid w:val="00D145FF"/>
    <w:rsid w:val="00D1688D"/>
    <w:rsid w:val="00D232E7"/>
    <w:rsid w:val="00D233B7"/>
    <w:rsid w:val="00D24618"/>
    <w:rsid w:val="00D24CD5"/>
    <w:rsid w:val="00D259C6"/>
    <w:rsid w:val="00D4227E"/>
    <w:rsid w:val="00D43BD9"/>
    <w:rsid w:val="00D45750"/>
    <w:rsid w:val="00D45F24"/>
    <w:rsid w:val="00D50444"/>
    <w:rsid w:val="00D51B6A"/>
    <w:rsid w:val="00D5594E"/>
    <w:rsid w:val="00D66EE8"/>
    <w:rsid w:val="00D72FC5"/>
    <w:rsid w:val="00D73B38"/>
    <w:rsid w:val="00D77067"/>
    <w:rsid w:val="00D85CB0"/>
    <w:rsid w:val="00D91F3C"/>
    <w:rsid w:val="00D937E1"/>
    <w:rsid w:val="00DA5EB1"/>
    <w:rsid w:val="00DA6F21"/>
    <w:rsid w:val="00DA7F52"/>
    <w:rsid w:val="00DC0C44"/>
    <w:rsid w:val="00DC2B6C"/>
    <w:rsid w:val="00DC4402"/>
    <w:rsid w:val="00DD4B5C"/>
    <w:rsid w:val="00DD4CFA"/>
    <w:rsid w:val="00DD4F7B"/>
    <w:rsid w:val="00DE5E1A"/>
    <w:rsid w:val="00DF368A"/>
    <w:rsid w:val="00DF6915"/>
    <w:rsid w:val="00E06ECA"/>
    <w:rsid w:val="00E15304"/>
    <w:rsid w:val="00E1604A"/>
    <w:rsid w:val="00E23637"/>
    <w:rsid w:val="00E25D6A"/>
    <w:rsid w:val="00E2658E"/>
    <w:rsid w:val="00E26E0F"/>
    <w:rsid w:val="00E3615A"/>
    <w:rsid w:val="00E3762B"/>
    <w:rsid w:val="00E4297E"/>
    <w:rsid w:val="00E46027"/>
    <w:rsid w:val="00E49627"/>
    <w:rsid w:val="00E56BB7"/>
    <w:rsid w:val="00E609DA"/>
    <w:rsid w:val="00E6164F"/>
    <w:rsid w:val="00E63451"/>
    <w:rsid w:val="00E72897"/>
    <w:rsid w:val="00E7572B"/>
    <w:rsid w:val="00E811E3"/>
    <w:rsid w:val="00E833A3"/>
    <w:rsid w:val="00E83B41"/>
    <w:rsid w:val="00E85EDB"/>
    <w:rsid w:val="00E85F96"/>
    <w:rsid w:val="00E91E99"/>
    <w:rsid w:val="00E95CAC"/>
    <w:rsid w:val="00EA1229"/>
    <w:rsid w:val="00EA65FF"/>
    <w:rsid w:val="00EB40A2"/>
    <w:rsid w:val="00EC3071"/>
    <w:rsid w:val="00EC4C98"/>
    <w:rsid w:val="00ED6CB7"/>
    <w:rsid w:val="00EE20BE"/>
    <w:rsid w:val="00EE2752"/>
    <w:rsid w:val="00EE2F4B"/>
    <w:rsid w:val="00EE33D3"/>
    <w:rsid w:val="00F0234F"/>
    <w:rsid w:val="00F067FF"/>
    <w:rsid w:val="00F07DA4"/>
    <w:rsid w:val="00F16B62"/>
    <w:rsid w:val="00F21BEF"/>
    <w:rsid w:val="00F3389B"/>
    <w:rsid w:val="00F415A9"/>
    <w:rsid w:val="00F4279E"/>
    <w:rsid w:val="00F47C71"/>
    <w:rsid w:val="00F50691"/>
    <w:rsid w:val="00F52FF5"/>
    <w:rsid w:val="00F55C97"/>
    <w:rsid w:val="00F633B1"/>
    <w:rsid w:val="00F645D2"/>
    <w:rsid w:val="00F72379"/>
    <w:rsid w:val="00F81A98"/>
    <w:rsid w:val="00F851FF"/>
    <w:rsid w:val="00F85C5C"/>
    <w:rsid w:val="00F8754B"/>
    <w:rsid w:val="00F878AA"/>
    <w:rsid w:val="00FA23B2"/>
    <w:rsid w:val="00FB22E4"/>
    <w:rsid w:val="00FB58BE"/>
    <w:rsid w:val="00FC5809"/>
    <w:rsid w:val="00FD7FD0"/>
    <w:rsid w:val="00FD7FD9"/>
    <w:rsid w:val="00FE456D"/>
    <w:rsid w:val="00FE6E2F"/>
    <w:rsid w:val="00FF3600"/>
    <w:rsid w:val="00FF49AD"/>
    <w:rsid w:val="00FF7145"/>
    <w:rsid w:val="010606D9"/>
    <w:rsid w:val="01628D52"/>
    <w:rsid w:val="0171AEBF"/>
    <w:rsid w:val="01800A94"/>
    <w:rsid w:val="0191FB2B"/>
    <w:rsid w:val="01B0F078"/>
    <w:rsid w:val="01C6AF56"/>
    <w:rsid w:val="01F3992F"/>
    <w:rsid w:val="0229683E"/>
    <w:rsid w:val="024126D4"/>
    <w:rsid w:val="025507EA"/>
    <w:rsid w:val="025F6355"/>
    <w:rsid w:val="026A3DC8"/>
    <w:rsid w:val="026B9B8B"/>
    <w:rsid w:val="02A52A14"/>
    <w:rsid w:val="03375E9E"/>
    <w:rsid w:val="03420E21"/>
    <w:rsid w:val="035F59F0"/>
    <w:rsid w:val="03A79CE4"/>
    <w:rsid w:val="03E71813"/>
    <w:rsid w:val="03FFE51D"/>
    <w:rsid w:val="040B5964"/>
    <w:rsid w:val="040CEBD0"/>
    <w:rsid w:val="0425543E"/>
    <w:rsid w:val="042F856E"/>
    <w:rsid w:val="044F12AC"/>
    <w:rsid w:val="049E7B07"/>
    <w:rsid w:val="04BBCD14"/>
    <w:rsid w:val="04BCDB7F"/>
    <w:rsid w:val="04CAE27A"/>
    <w:rsid w:val="04D2BE86"/>
    <w:rsid w:val="04E347AA"/>
    <w:rsid w:val="050BF7C2"/>
    <w:rsid w:val="053C3AF3"/>
    <w:rsid w:val="054C9BCA"/>
    <w:rsid w:val="05827D8C"/>
    <w:rsid w:val="05867C5F"/>
    <w:rsid w:val="059B4898"/>
    <w:rsid w:val="05A6D9D1"/>
    <w:rsid w:val="05AAB9FA"/>
    <w:rsid w:val="05ECE55F"/>
    <w:rsid w:val="05F13370"/>
    <w:rsid w:val="060FADF0"/>
    <w:rsid w:val="0616D46F"/>
    <w:rsid w:val="061738B0"/>
    <w:rsid w:val="0617B9ED"/>
    <w:rsid w:val="063BA814"/>
    <w:rsid w:val="06641962"/>
    <w:rsid w:val="06A0C446"/>
    <w:rsid w:val="06D2078C"/>
    <w:rsid w:val="06DADFD5"/>
    <w:rsid w:val="06DBEDE5"/>
    <w:rsid w:val="06ED5294"/>
    <w:rsid w:val="070625F8"/>
    <w:rsid w:val="0736855C"/>
    <w:rsid w:val="0741DF90"/>
    <w:rsid w:val="074CB61E"/>
    <w:rsid w:val="077D60AD"/>
    <w:rsid w:val="079E2D9C"/>
    <w:rsid w:val="07C213CE"/>
    <w:rsid w:val="07DC69AD"/>
    <w:rsid w:val="07FDCBDB"/>
    <w:rsid w:val="080E080A"/>
    <w:rsid w:val="081208C8"/>
    <w:rsid w:val="082797BE"/>
    <w:rsid w:val="082A8772"/>
    <w:rsid w:val="082EF408"/>
    <w:rsid w:val="0881F92E"/>
    <w:rsid w:val="088C2FE7"/>
    <w:rsid w:val="08B012CB"/>
    <w:rsid w:val="08BDCDAB"/>
    <w:rsid w:val="08D59A87"/>
    <w:rsid w:val="090332FF"/>
    <w:rsid w:val="09098C14"/>
    <w:rsid w:val="090F051E"/>
    <w:rsid w:val="09251AF2"/>
    <w:rsid w:val="09394885"/>
    <w:rsid w:val="094625D5"/>
    <w:rsid w:val="097C6F8F"/>
    <w:rsid w:val="0995E45F"/>
    <w:rsid w:val="099A9321"/>
    <w:rsid w:val="099E81B6"/>
    <w:rsid w:val="099ECD17"/>
    <w:rsid w:val="09AAC696"/>
    <w:rsid w:val="09F00239"/>
    <w:rsid w:val="0A02A25B"/>
    <w:rsid w:val="0A1EFC91"/>
    <w:rsid w:val="0A2864A0"/>
    <w:rsid w:val="0A2F1461"/>
    <w:rsid w:val="0A320EEF"/>
    <w:rsid w:val="0A3986A1"/>
    <w:rsid w:val="0A4DC42C"/>
    <w:rsid w:val="0A989925"/>
    <w:rsid w:val="0AC35C63"/>
    <w:rsid w:val="0AD5CF08"/>
    <w:rsid w:val="0AD7EACB"/>
    <w:rsid w:val="0AE860A1"/>
    <w:rsid w:val="0B0BE2AF"/>
    <w:rsid w:val="0B359E7C"/>
    <w:rsid w:val="0B810B93"/>
    <w:rsid w:val="0BA9F0CE"/>
    <w:rsid w:val="0BE030C4"/>
    <w:rsid w:val="0BE9B645"/>
    <w:rsid w:val="0BEEC0C2"/>
    <w:rsid w:val="0C34233F"/>
    <w:rsid w:val="0C77BEE8"/>
    <w:rsid w:val="0C934723"/>
    <w:rsid w:val="0CA6CC3D"/>
    <w:rsid w:val="0CA86794"/>
    <w:rsid w:val="0CDAC7C8"/>
    <w:rsid w:val="0CF379C4"/>
    <w:rsid w:val="0CF5F3A9"/>
    <w:rsid w:val="0D0A2FD5"/>
    <w:rsid w:val="0D239744"/>
    <w:rsid w:val="0D36ABC4"/>
    <w:rsid w:val="0D46BB8A"/>
    <w:rsid w:val="0D5058D6"/>
    <w:rsid w:val="0D60AB97"/>
    <w:rsid w:val="0D62747E"/>
    <w:rsid w:val="0D875EE2"/>
    <w:rsid w:val="0D9E3C38"/>
    <w:rsid w:val="0D9E7888"/>
    <w:rsid w:val="0DA56445"/>
    <w:rsid w:val="0DA5AE56"/>
    <w:rsid w:val="0DAD3AE1"/>
    <w:rsid w:val="0DC9BF6A"/>
    <w:rsid w:val="0DD4DF65"/>
    <w:rsid w:val="0E00421B"/>
    <w:rsid w:val="0E010B3F"/>
    <w:rsid w:val="0E3ED3B8"/>
    <w:rsid w:val="0E445A99"/>
    <w:rsid w:val="0E6443D5"/>
    <w:rsid w:val="0E8732E3"/>
    <w:rsid w:val="0EB57954"/>
    <w:rsid w:val="0ECAC27C"/>
    <w:rsid w:val="0ED398F7"/>
    <w:rsid w:val="0F0CBD28"/>
    <w:rsid w:val="0F1D3ED2"/>
    <w:rsid w:val="0F2473BC"/>
    <w:rsid w:val="0F514334"/>
    <w:rsid w:val="0F657469"/>
    <w:rsid w:val="0F796658"/>
    <w:rsid w:val="0F8ADCB2"/>
    <w:rsid w:val="0FAC9002"/>
    <w:rsid w:val="0FB9AB82"/>
    <w:rsid w:val="0FBDB0ED"/>
    <w:rsid w:val="0FD2C804"/>
    <w:rsid w:val="0FEDECF1"/>
    <w:rsid w:val="0FEFB3A4"/>
    <w:rsid w:val="10334E38"/>
    <w:rsid w:val="1059B3B3"/>
    <w:rsid w:val="1072F661"/>
    <w:rsid w:val="108EDBAF"/>
    <w:rsid w:val="10C9EBFC"/>
    <w:rsid w:val="10D70DEA"/>
    <w:rsid w:val="10D9C616"/>
    <w:rsid w:val="1117CE1A"/>
    <w:rsid w:val="111B4BC8"/>
    <w:rsid w:val="111B825D"/>
    <w:rsid w:val="1125CC41"/>
    <w:rsid w:val="115E4C6C"/>
    <w:rsid w:val="11614F32"/>
    <w:rsid w:val="1175CCC9"/>
    <w:rsid w:val="117885CE"/>
    <w:rsid w:val="1191FB59"/>
    <w:rsid w:val="11B46E88"/>
    <w:rsid w:val="11C40ACE"/>
    <w:rsid w:val="11CD3E48"/>
    <w:rsid w:val="123405D8"/>
    <w:rsid w:val="12A3BAFD"/>
    <w:rsid w:val="12CF33E8"/>
    <w:rsid w:val="12DBB393"/>
    <w:rsid w:val="12E51F14"/>
    <w:rsid w:val="132413CC"/>
    <w:rsid w:val="1332EC8D"/>
    <w:rsid w:val="1339905F"/>
    <w:rsid w:val="136032E7"/>
    <w:rsid w:val="13B7B582"/>
    <w:rsid w:val="13BE363A"/>
    <w:rsid w:val="13E8F128"/>
    <w:rsid w:val="13FB567D"/>
    <w:rsid w:val="142E6C12"/>
    <w:rsid w:val="143653B9"/>
    <w:rsid w:val="144E3029"/>
    <w:rsid w:val="14959BC2"/>
    <w:rsid w:val="14A415D6"/>
    <w:rsid w:val="14D4ECDE"/>
    <w:rsid w:val="1503BD9E"/>
    <w:rsid w:val="150EE0E4"/>
    <w:rsid w:val="154062C4"/>
    <w:rsid w:val="1544A951"/>
    <w:rsid w:val="156692F1"/>
    <w:rsid w:val="156A8748"/>
    <w:rsid w:val="15811B74"/>
    <w:rsid w:val="158CC9D8"/>
    <w:rsid w:val="158D2D6C"/>
    <w:rsid w:val="158F1925"/>
    <w:rsid w:val="1591ABCE"/>
    <w:rsid w:val="15AC7D33"/>
    <w:rsid w:val="15BD2D83"/>
    <w:rsid w:val="15BEC26C"/>
    <w:rsid w:val="15ED6468"/>
    <w:rsid w:val="16065F0C"/>
    <w:rsid w:val="16280EEF"/>
    <w:rsid w:val="1631299F"/>
    <w:rsid w:val="1681D11B"/>
    <w:rsid w:val="171B19E3"/>
    <w:rsid w:val="171F8D6E"/>
    <w:rsid w:val="172383A4"/>
    <w:rsid w:val="1748FA91"/>
    <w:rsid w:val="1760A803"/>
    <w:rsid w:val="177B2353"/>
    <w:rsid w:val="177FE857"/>
    <w:rsid w:val="178B2EE0"/>
    <w:rsid w:val="1797301D"/>
    <w:rsid w:val="17B045E9"/>
    <w:rsid w:val="17B04DEE"/>
    <w:rsid w:val="18000062"/>
    <w:rsid w:val="180615AC"/>
    <w:rsid w:val="182C1E9C"/>
    <w:rsid w:val="1847DA2C"/>
    <w:rsid w:val="185480D2"/>
    <w:rsid w:val="185E8483"/>
    <w:rsid w:val="18A3A52F"/>
    <w:rsid w:val="18C63EEE"/>
    <w:rsid w:val="18D386CF"/>
    <w:rsid w:val="18D849EC"/>
    <w:rsid w:val="18DCFFBC"/>
    <w:rsid w:val="19172B22"/>
    <w:rsid w:val="191C427F"/>
    <w:rsid w:val="19854876"/>
    <w:rsid w:val="19A7CBC0"/>
    <w:rsid w:val="19CC55F4"/>
    <w:rsid w:val="19FFA055"/>
    <w:rsid w:val="1A7E7BDF"/>
    <w:rsid w:val="1A980364"/>
    <w:rsid w:val="1AC3EE08"/>
    <w:rsid w:val="1AFEB3BC"/>
    <w:rsid w:val="1B03AE45"/>
    <w:rsid w:val="1B33D260"/>
    <w:rsid w:val="1BA0F68D"/>
    <w:rsid w:val="1BB7E544"/>
    <w:rsid w:val="1BC90C6D"/>
    <w:rsid w:val="1BF0985D"/>
    <w:rsid w:val="1C13672F"/>
    <w:rsid w:val="1C215D66"/>
    <w:rsid w:val="1C48F36D"/>
    <w:rsid w:val="1C6792E2"/>
    <w:rsid w:val="1CD8438B"/>
    <w:rsid w:val="1D0001B5"/>
    <w:rsid w:val="1D10F43D"/>
    <w:rsid w:val="1D186F15"/>
    <w:rsid w:val="1D2C677B"/>
    <w:rsid w:val="1D2D9A95"/>
    <w:rsid w:val="1D544E18"/>
    <w:rsid w:val="1D9B5E86"/>
    <w:rsid w:val="1DC5036F"/>
    <w:rsid w:val="1DC9E898"/>
    <w:rsid w:val="1DF961D5"/>
    <w:rsid w:val="1E188F4F"/>
    <w:rsid w:val="1E3D28ED"/>
    <w:rsid w:val="1E4121F5"/>
    <w:rsid w:val="1EA42D10"/>
    <w:rsid w:val="1EC34688"/>
    <w:rsid w:val="1ECE2832"/>
    <w:rsid w:val="1EDDCA9E"/>
    <w:rsid w:val="1F14480E"/>
    <w:rsid w:val="1F1B5EEC"/>
    <w:rsid w:val="1F93DDC5"/>
    <w:rsid w:val="1FA57A21"/>
    <w:rsid w:val="1FC3815E"/>
    <w:rsid w:val="1FC76DCD"/>
    <w:rsid w:val="1FCAF0C2"/>
    <w:rsid w:val="1FD5CA87"/>
    <w:rsid w:val="1FD6FAB9"/>
    <w:rsid w:val="1FF3228D"/>
    <w:rsid w:val="202508C4"/>
    <w:rsid w:val="2030B6D5"/>
    <w:rsid w:val="2046D8ED"/>
    <w:rsid w:val="205CF0FE"/>
    <w:rsid w:val="206E659B"/>
    <w:rsid w:val="20797621"/>
    <w:rsid w:val="20896A6F"/>
    <w:rsid w:val="209E32C1"/>
    <w:rsid w:val="20B8696E"/>
    <w:rsid w:val="20CB4974"/>
    <w:rsid w:val="21721F42"/>
    <w:rsid w:val="21BA5237"/>
    <w:rsid w:val="21BB113E"/>
    <w:rsid w:val="21D636CA"/>
    <w:rsid w:val="21E84D6E"/>
    <w:rsid w:val="21F14FD7"/>
    <w:rsid w:val="21F517D3"/>
    <w:rsid w:val="225FF442"/>
    <w:rsid w:val="2266B01B"/>
    <w:rsid w:val="2272874F"/>
    <w:rsid w:val="22B1FC16"/>
    <w:rsid w:val="22B71CE3"/>
    <w:rsid w:val="22EB5A0A"/>
    <w:rsid w:val="22F487EE"/>
    <w:rsid w:val="23295913"/>
    <w:rsid w:val="232E7A70"/>
    <w:rsid w:val="233A9F53"/>
    <w:rsid w:val="234E5076"/>
    <w:rsid w:val="2373958A"/>
    <w:rsid w:val="238BD00C"/>
    <w:rsid w:val="2396CE35"/>
    <w:rsid w:val="23CEA27A"/>
    <w:rsid w:val="23FCCBC4"/>
    <w:rsid w:val="240337E8"/>
    <w:rsid w:val="243866A2"/>
    <w:rsid w:val="2441D85D"/>
    <w:rsid w:val="24438111"/>
    <w:rsid w:val="24510663"/>
    <w:rsid w:val="2459EBCB"/>
    <w:rsid w:val="247F0FF5"/>
    <w:rsid w:val="248488E5"/>
    <w:rsid w:val="2489FAAB"/>
    <w:rsid w:val="248E4E85"/>
    <w:rsid w:val="249586B2"/>
    <w:rsid w:val="249A126F"/>
    <w:rsid w:val="24A46EA2"/>
    <w:rsid w:val="24A63222"/>
    <w:rsid w:val="24A9BCBF"/>
    <w:rsid w:val="24C9042C"/>
    <w:rsid w:val="24D97073"/>
    <w:rsid w:val="24EBC593"/>
    <w:rsid w:val="2501EB83"/>
    <w:rsid w:val="251D3498"/>
    <w:rsid w:val="255F8489"/>
    <w:rsid w:val="25768D8C"/>
    <w:rsid w:val="259C0934"/>
    <w:rsid w:val="25AB296A"/>
    <w:rsid w:val="25B4EC65"/>
    <w:rsid w:val="25B91A50"/>
    <w:rsid w:val="25C400CD"/>
    <w:rsid w:val="25C64889"/>
    <w:rsid w:val="25D096C8"/>
    <w:rsid w:val="25D143C3"/>
    <w:rsid w:val="2621337B"/>
    <w:rsid w:val="26287DE6"/>
    <w:rsid w:val="264ECB02"/>
    <w:rsid w:val="26503F46"/>
    <w:rsid w:val="2663FFB9"/>
    <w:rsid w:val="26667B3B"/>
    <w:rsid w:val="267278B0"/>
    <w:rsid w:val="267675F6"/>
    <w:rsid w:val="26930462"/>
    <w:rsid w:val="269C1DD0"/>
    <w:rsid w:val="269D80AE"/>
    <w:rsid w:val="26D4E226"/>
    <w:rsid w:val="26EE3975"/>
    <w:rsid w:val="26EEA435"/>
    <w:rsid w:val="26FAC8EF"/>
    <w:rsid w:val="271522E5"/>
    <w:rsid w:val="27391A16"/>
    <w:rsid w:val="277EFFA4"/>
    <w:rsid w:val="2785F514"/>
    <w:rsid w:val="279D72AA"/>
    <w:rsid w:val="27A45554"/>
    <w:rsid w:val="281EB9EC"/>
    <w:rsid w:val="281F22CC"/>
    <w:rsid w:val="288588CF"/>
    <w:rsid w:val="28C4C805"/>
    <w:rsid w:val="28CDD5B1"/>
    <w:rsid w:val="2951D362"/>
    <w:rsid w:val="2975E45F"/>
    <w:rsid w:val="297AF1BB"/>
    <w:rsid w:val="29843286"/>
    <w:rsid w:val="29885CFF"/>
    <w:rsid w:val="29A3D529"/>
    <w:rsid w:val="29BC878F"/>
    <w:rsid w:val="29C4E2E3"/>
    <w:rsid w:val="29D91FB3"/>
    <w:rsid w:val="29ED3618"/>
    <w:rsid w:val="29FBE937"/>
    <w:rsid w:val="29FEE36A"/>
    <w:rsid w:val="2A069948"/>
    <w:rsid w:val="2A0F8ADE"/>
    <w:rsid w:val="2A171141"/>
    <w:rsid w:val="2A1DC37A"/>
    <w:rsid w:val="2A412E0C"/>
    <w:rsid w:val="2A6F2BCE"/>
    <w:rsid w:val="2A738FC5"/>
    <w:rsid w:val="2A74484A"/>
    <w:rsid w:val="2A846039"/>
    <w:rsid w:val="2ACFB209"/>
    <w:rsid w:val="2AD3E829"/>
    <w:rsid w:val="2AD7D9D3"/>
    <w:rsid w:val="2AE006B6"/>
    <w:rsid w:val="2B089CC5"/>
    <w:rsid w:val="2B15EE66"/>
    <w:rsid w:val="2B186E1B"/>
    <w:rsid w:val="2B2F3B14"/>
    <w:rsid w:val="2B363FCC"/>
    <w:rsid w:val="2B43278E"/>
    <w:rsid w:val="2B4AD0FC"/>
    <w:rsid w:val="2B4CC793"/>
    <w:rsid w:val="2B649A5B"/>
    <w:rsid w:val="2B74078A"/>
    <w:rsid w:val="2BBECE50"/>
    <w:rsid w:val="2BC3957E"/>
    <w:rsid w:val="2BDD8464"/>
    <w:rsid w:val="2BE6C402"/>
    <w:rsid w:val="2C068880"/>
    <w:rsid w:val="2C1D29CD"/>
    <w:rsid w:val="2C3421E8"/>
    <w:rsid w:val="2C526B34"/>
    <w:rsid w:val="2C5FAE5A"/>
    <w:rsid w:val="2C7273F9"/>
    <w:rsid w:val="2C7C035A"/>
    <w:rsid w:val="2CB8DA71"/>
    <w:rsid w:val="2CC35A69"/>
    <w:rsid w:val="2CE36DB9"/>
    <w:rsid w:val="2CF8BF32"/>
    <w:rsid w:val="2D115D5B"/>
    <w:rsid w:val="2D1DD93E"/>
    <w:rsid w:val="2D2696F0"/>
    <w:rsid w:val="2D4689A9"/>
    <w:rsid w:val="2D495D71"/>
    <w:rsid w:val="2D768C48"/>
    <w:rsid w:val="2D7699EC"/>
    <w:rsid w:val="2DA4BB06"/>
    <w:rsid w:val="2DA6E592"/>
    <w:rsid w:val="2DAB9E1C"/>
    <w:rsid w:val="2DECA682"/>
    <w:rsid w:val="2DED85F2"/>
    <w:rsid w:val="2DEFE126"/>
    <w:rsid w:val="2E000876"/>
    <w:rsid w:val="2E121A04"/>
    <w:rsid w:val="2E1B0E8D"/>
    <w:rsid w:val="2E1D4370"/>
    <w:rsid w:val="2E273931"/>
    <w:rsid w:val="2E27AA73"/>
    <w:rsid w:val="2E2A268E"/>
    <w:rsid w:val="2E54D761"/>
    <w:rsid w:val="2E579ABF"/>
    <w:rsid w:val="2ECBF87C"/>
    <w:rsid w:val="2EDE94D9"/>
    <w:rsid w:val="2EF60A4E"/>
    <w:rsid w:val="2EFD0C8D"/>
    <w:rsid w:val="2F037469"/>
    <w:rsid w:val="2F1F62FC"/>
    <w:rsid w:val="2F336E4F"/>
    <w:rsid w:val="2F399B63"/>
    <w:rsid w:val="2F415746"/>
    <w:rsid w:val="2F51D252"/>
    <w:rsid w:val="2F5520B0"/>
    <w:rsid w:val="2F5F4CDB"/>
    <w:rsid w:val="2F66B625"/>
    <w:rsid w:val="2F724CED"/>
    <w:rsid w:val="2F766BE8"/>
    <w:rsid w:val="2F88D946"/>
    <w:rsid w:val="2FBDF43E"/>
    <w:rsid w:val="2FC01240"/>
    <w:rsid w:val="2FDCF83E"/>
    <w:rsid w:val="2FE888B9"/>
    <w:rsid w:val="2FF5D8C1"/>
    <w:rsid w:val="303F303D"/>
    <w:rsid w:val="304D6378"/>
    <w:rsid w:val="30BEDBB0"/>
    <w:rsid w:val="30C2A938"/>
    <w:rsid w:val="30D99764"/>
    <w:rsid w:val="30E627E9"/>
    <w:rsid w:val="30F2B7AF"/>
    <w:rsid w:val="313FCB15"/>
    <w:rsid w:val="3146E588"/>
    <w:rsid w:val="31539B6E"/>
    <w:rsid w:val="318C947A"/>
    <w:rsid w:val="31AB9D15"/>
    <w:rsid w:val="31CA71E7"/>
    <w:rsid w:val="31CFDE85"/>
    <w:rsid w:val="31ED3534"/>
    <w:rsid w:val="32021F73"/>
    <w:rsid w:val="3207E41A"/>
    <w:rsid w:val="322AC38B"/>
    <w:rsid w:val="3275DF23"/>
    <w:rsid w:val="329436E9"/>
    <w:rsid w:val="32A5018C"/>
    <w:rsid w:val="32A76A87"/>
    <w:rsid w:val="32AFA1AE"/>
    <w:rsid w:val="32B11A66"/>
    <w:rsid w:val="32C5ED59"/>
    <w:rsid w:val="335A82AA"/>
    <w:rsid w:val="335BDF1E"/>
    <w:rsid w:val="335F7648"/>
    <w:rsid w:val="3382D320"/>
    <w:rsid w:val="3387DE0D"/>
    <w:rsid w:val="33A641D6"/>
    <w:rsid w:val="33C8A441"/>
    <w:rsid w:val="33DACD4D"/>
    <w:rsid w:val="33E2AB52"/>
    <w:rsid w:val="33F5042E"/>
    <w:rsid w:val="33FFDC2C"/>
    <w:rsid w:val="34020C8D"/>
    <w:rsid w:val="345A5F0F"/>
    <w:rsid w:val="348892BB"/>
    <w:rsid w:val="34ACA097"/>
    <w:rsid w:val="34C5D7E9"/>
    <w:rsid w:val="34D5810A"/>
    <w:rsid w:val="34D891A8"/>
    <w:rsid w:val="34F9220F"/>
    <w:rsid w:val="351A217D"/>
    <w:rsid w:val="351E2632"/>
    <w:rsid w:val="352A08AD"/>
    <w:rsid w:val="353E65B2"/>
    <w:rsid w:val="357B8505"/>
    <w:rsid w:val="3597A58F"/>
    <w:rsid w:val="359DF479"/>
    <w:rsid w:val="35C0A954"/>
    <w:rsid w:val="35DEE319"/>
    <w:rsid w:val="35E71557"/>
    <w:rsid w:val="361EEE8D"/>
    <w:rsid w:val="36321853"/>
    <w:rsid w:val="36481103"/>
    <w:rsid w:val="3670F438"/>
    <w:rsid w:val="3673EF37"/>
    <w:rsid w:val="36BA9B75"/>
    <w:rsid w:val="36BDE7AD"/>
    <w:rsid w:val="36DCB692"/>
    <w:rsid w:val="372F0C21"/>
    <w:rsid w:val="37486F8B"/>
    <w:rsid w:val="37502B4F"/>
    <w:rsid w:val="37661F6B"/>
    <w:rsid w:val="3769FFD4"/>
    <w:rsid w:val="376E08EB"/>
    <w:rsid w:val="3773ECEF"/>
    <w:rsid w:val="37802BEA"/>
    <w:rsid w:val="378CCAF8"/>
    <w:rsid w:val="3799FF67"/>
    <w:rsid w:val="37ACD40E"/>
    <w:rsid w:val="37C761DE"/>
    <w:rsid w:val="37CF5164"/>
    <w:rsid w:val="37D1EF31"/>
    <w:rsid w:val="38060C76"/>
    <w:rsid w:val="3835B85D"/>
    <w:rsid w:val="3835BB94"/>
    <w:rsid w:val="383B4BE7"/>
    <w:rsid w:val="384F832E"/>
    <w:rsid w:val="3851E6C6"/>
    <w:rsid w:val="38637601"/>
    <w:rsid w:val="38DFEF68"/>
    <w:rsid w:val="38FB9518"/>
    <w:rsid w:val="39286A5F"/>
    <w:rsid w:val="3928E5C0"/>
    <w:rsid w:val="394676A7"/>
    <w:rsid w:val="39589AE0"/>
    <w:rsid w:val="396CE3D5"/>
    <w:rsid w:val="396EAEEE"/>
    <w:rsid w:val="3997C0DB"/>
    <w:rsid w:val="39997B05"/>
    <w:rsid w:val="39AC200F"/>
    <w:rsid w:val="39B27F17"/>
    <w:rsid w:val="39B80388"/>
    <w:rsid w:val="39CE7312"/>
    <w:rsid w:val="39D46161"/>
    <w:rsid w:val="39D8899E"/>
    <w:rsid w:val="3A038793"/>
    <w:rsid w:val="3A0CCFF5"/>
    <w:rsid w:val="3A25F47D"/>
    <w:rsid w:val="3A3B3586"/>
    <w:rsid w:val="3A44DEFE"/>
    <w:rsid w:val="3A49394D"/>
    <w:rsid w:val="3A49D1FF"/>
    <w:rsid w:val="3A638CDB"/>
    <w:rsid w:val="3A7D8C1F"/>
    <w:rsid w:val="3AB00308"/>
    <w:rsid w:val="3ADB04B8"/>
    <w:rsid w:val="3BD7BFAA"/>
    <w:rsid w:val="3C32F946"/>
    <w:rsid w:val="3C5A9DD1"/>
    <w:rsid w:val="3C5CFAA7"/>
    <w:rsid w:val="3C75CC78"/>
    <w:rsid w:val="3C8F2159"/>
    <w:rsid w:val="3C94CA40"/>
    <w:rsid w:val="3CA31470"/>
    <w:rsid w:val="3CC574D8"/>
    <w:rsid w:val="3CE38F88"/>
    <w:rsid w:val="3CF427E6"/>
    <w:rsid w:val="3CF945AE"/>
    <w:rsid w:val="3CFB4340"/>
    <w:rsid w:val="3D269AA6"/>
    <w:rsid w:val="3D33F1B1"/>
    <w:rsid w:val="3D8729E3"/>
    <w:rsid w:val="3D8876EA"/>
    <w:rsid w:val="3D902ADD"/>
    <w:rsid w:val="3DCC29AE"/>
    <w:rsid w:val="3DD9ACD9"/>
    <w:rsid w:val="3E08997C"/>
    <w:rsid w:val="3E17863D"/>
    <w:rsid w:val="3E186B62"/>
    <w:rsid w:val="3E256406"/>
    <w:rsid w:val="3E5E9AF0"/>
    <w:rsid w:val="3E911035"/>
    <w:rsid w:val="3E971855"/>
    <w:rsid w:val="3EB7093C"/>
    <w:rsid w:val="3EF94C3A"/>
    <w:rsid w:val="3EFEA6E5"/>
    <w:rsid w:val="3F471047"/>
    <w:rsid w:val="3F68CB98"/>
    <w:rsid w:val="3F8A6270"/>
    <w:rsid w:val="3FA1C58B"/>
    <w:rsid w:val="3FAF2E81"/>
    <w:rsid w:val="3FD9D211"/>
    <w:rsid w:val="3FE08353"/>
    <w:rsid w:val="4015FF61"/>
    <w:rsid w:val="404012CB"/>
    <w:rsid w:val="40446777"/>
    <w:rsid w:val="404D34DE"/>
    <w:rsid w:val="4085B036"/>
    <w:rsid w:val="409D3130"/>
    <w:rsid w:val="40AC7EBC"/>
    <w:rsid w:val="411005E3"/>
    <w:rsid w:val="41159D25"/>
    <w:rsid w:val="41393028"/>
    <w:rsid w:val="415F1E9A"/>
    <w:rsid w:val="416BFC4D"/>
    <w:rsid w:val="41915FC4"/>
    <w:rsid w:val="41A33440"/>
    <w:rsid w:val="41B99679"/>
    <w:rsid w:val="41FCF15B"/>
    <w:rsid w:val="4207C9D1"/>
    <w:rsid w:val="421C2A86"/>
    <w:rsid w:val="422EBE87"/>
    <w:rsid w:val="423EB941"/>
    <w:rsid w:val="424739FD"/>
    <w:rsid w:val="42618013"/>
    <w:rsid w:val="427A87D2"/>
    <w:rsid w:val="428349CC"/>
    <w:rsid w:val="42AE28A8"/>
    <w:rsid w:val="42BB0E42"/>
    <w:rsid w:val="42E659F3"/>
    <w:rsid w:val="4324B833"/>
    <w:rsid w:val="4372E17F"/>
    <w:rsid w:val="437EE6E9"/>
    <w:rsid w:val="43860AE0"/>
    <w:rsid w:val="43A4ACBB"/>
    <w:rsid w:val="441B9D71"/>
    <w:rsid w:val="444A249F"/>
    <w:rsid w:val="44635795"/>
    <w:rsid w:val="4475251D"/>
    <w:rsid w:val="44B00154"/>
    <w:rsid w:val="44EF123F"/>
    <w:rsid w:val="44F57E38"/>
    <w:rsid w:val="4504FD8A"/>
    <w:rsid w:val="450551ED"/>
    <w:rsid w:val="451682A0"/>
    <w:rsid w:val="451DB075"/>
    <w:rsid w:val="452DA251"/>
    <w:rsid w:val="45455F54"/>
    <w:rsid w:val="4568D326"/>
    <w:rsid w:val="456BCF2B"/>
    <w:rsid w:val="457479D5"/>
    <w:rsid w:val="4583E19B"/>
    <w:rsid w:val="45AF2423"/>
    <w:rsid w:val="45F92CBA"/>
    <w:rsid w:val="46168DD0"/>
    <w:rsid w:val="4646D0D8"/>
    <w:rsid w:val="46603FFE"/>
    <w:rsid w:val="46649033"/>
    <w:rsid w:val="46720BB5"/>
    <w:rsid w:val="46822107"/>
    <w:rsid w:val="4689ADFE"/>
    <w:rsid w:val="46C2C6E5"/>
    <w:rsid w:val="46C9A6FE"/>
    <w:rsid w:val="46DB21B8"/>
    <w:rsid w:val="46E3EB6B"/>
    <w:rsid w:val="46E62F40"/>
    <w:rsid w:val="47118625"/>
    <w:rsid w:val="471BE430"/>
    <w:rsid w:val="471BE6A1"/>
    <w:rsid w:val="47255F90"/>
    <w:rsid w:val="473891C3"/>
    <w:rsid w:val="4741A884"/>
    <w:rsid w:val="47479BA3"/>
    <w:rsid w:val="4763E575"/>
    <w:rsid w:val="47BD86F2"/>
    <w:rsid w:val="47D2FD01"/>
    <w:rsid w:val="4806A8A4"/>
    <w:rsid w:val="4824DFBC"/>
    <w:rsid w:val="4837B5FA"/>
    <w:rsid w:val="48439659"/>
    <w:rsid w:val="4857B25A"/>
    <w:rsid w:val="485D3D30"/>
    <w:rsid w:val="4870CCF3"/>
    <w:rsid w:val="48809E71"/>
    <w:rsid w:val="48892C2D"/>
    <w:rsid w:val="489888C8"/>
    <w:rsid w:val="489E6AD7"/>
    <w:rsid w:val="48C377F9"/>
    <w:rsid w:val="48D135A9"/>
    <w:rsid w:val="48F489FB"/>
    <w:rsid w:val="48F75B3F"/>
    <w:rsid w:val="491F1D0A"/>
    <w:rsid w:val="4923F3D2"/>
    <w:rsid w:val="498ED5FD"/>
    <w:rsid w:val="4991ED71"/>
    <w:rsid w:val="49D7B925"/>
    <w:rsid w:val="49E20A69"/>
    <w:rsid w:val="49EDFBF0"/>
    <w:rsid w:val="49FCB4C4"/>
    <w:rsid w:val="4A002954"/>
    <w:rsid w:val="4A2C2D7F"/>
    <w:rsid w:val="4A480692"/>
    <w:rsid w:val="4A5467FF"/>
    <w:rsid w:val="4A698F5F"/>
    <w:rsid w:val="4A9403A2"/>
    <w:rsid w:val="4AF3CE94"/>
    <w:rsid w:val="4B2965E0"/>
    <w:rsid w:val="4B4793C3"/>
    <w:rsid w:val="4B5DFDE9"/>
    <w:rsid w:val="4B64EFB1"/>
    <w:rsid w:val="4BCAF86F"/>
    <w:rsid w:val="4BEDF7B2"/>
    <w:rsid w:val="4BFCFB94"/>
    <w:rsid w:val="4C0CDF96"/>
    <w:rsid w:val="4C6337B7"/>
    <w:rsid w:val="4C79F3F3"/>
    <w:rsid w:val="4C9371F1"/>
    <w:rsid w:val="4C940F86"/>
    <w:rsid w:val="4C9DECD3"/>
    <w:rsid w:val="4CC81B71"/>
    <w:rsid w:val="4CCD492E"/>
    <w:rsid w:val="4CF6E5D1"/>
    <w:rsid w:val="4CF919DA"/>
    <w:rsid w:val="4D0994BD"/>
    <w:rsid w:val="4D3CAD44"/>
    <w:rsid w:val="4D4629D7"/>
    <w:rsid w:val="4D50B69C"/>
    <w:rsid w:val="4D5B04A0"/>
    <w:rsid w:val="4D717A96"/>
    <w:rsid w:val="4D76C551"/>
    <w:rsid w:val="4D7850AC"/>
    <w:rsid w:val="4D7B236D"/>
    <w:rsid w:val="4D92F66A"/>
    <w:rsid w:val="4DB57509"/>
    <w:rsid w:val="4DBC58DD"/>
    <w:rsid w:val="4DBF2A96"/>
    <w:rsid w:val="4DE0532B"/>
    <w:rsid w:val="4DE1C840"/>
    <w:rsid w:val="4DE8E0AB"/>
    <w:rsid w:val="4E14B1A8"/>
    <w:rsid w:val="4E1AE2DB"/>
    <w:rsid w:val="4E1F9B62"/>
    <w:rsid w:val="4E2A23EB"/>
    <w:rsid w:val="4E37D0D9"/>
    <w:rsid w:val="4E465AFB"/>
    <w:rsid w:val="4E627ACE"/>
    <w:rsid w:val="4E652D01"/>
    <w:rsid w:val="4E7865D5"/>
    <w:rsid w:val="4E792044"/>
    <w:rsid w:val="4E7B2FEB"/>
    <w:rsid w:val="4E8FCE95"/>
    <w:rsid w:val="4EB9F9CB"/>
    <w:rsid w:val="4EC0C90D"/>
    <w:rsid w:val="4EE762E5"/>
    <w:rsid w:val="4F05EF8D"/>
    <w:rsid w:val="4F29256E"/>
    <w:rsid w:val="4F428CDD"/>
    <w:rsid w:val="4F4CF80C"/>
    <w:rsid w:val="4F7DB166"/>
    <w:rsid w:val="4F831259"/>
    <w:rsid w:val="4F84ECBC"/>
    <w:rsid w:val="4F8A0162"/>
    <w:rsid w:val="4F8EFA12"/>
    <w:rsid w:val="4F9920B9"/>
    <w:rsid w:val="4FA623BF"/>
    <w:rsid w:val="4FCECCBF"/>
    <w:rsid w:val="4FED3CCC"/>
    <w:rsid w:val="4FEFE6BE"/>
    <w:rsid w:val="50043BB0"/>
    <w:rsid w:val="500471DC"/>
    <w:rsid w:val="504E6F98"/>
    <w:rsid w:val="50509359"/>
    <w:rsid w:val="50618177"/>
    <w:rsid w:val="5090C7D2"/>
    <w:rsid w:val="50C15E8A"/>
    <w:rsid w:val="50D4A204"/>
    <w:rsid w:val="50DF9595"/>
    <w:rsid w:val="50F7626D"/>
    <w:rsid w:val="5102645C"/>
    <w:rsid w:val="51056A21"/>
    <w:rsid w:val="51567D3E"/>
    <w:rsid w:val="515A34BE"/>
    <w:rsid w:val="516463B8"/>
    <w:rsid w:val="5190928A"/>
    <w:rsid w:val="51C59B09"/>
    <w:rsid w:val="51C8B1B4"/>
    <w:rsid w:val="51D35987"/>
    <w:rsid w:val="51F6C981"/>
    <w:rsid w:val="52155F53"/>
    <w:rsid w:val="521B6481"/>
    <w:rsid w:val="52262BEC"/>
    <w:rsid w:val="524302D1"/>
    <w:rsid w:val="5244AD93"/>
    <w:rsid w:val="526C44C4"/>
    <w:rsid w:val="527CE0B9"/>
    <w:rsid w:val="528D2578"/>
    <w:rsid w:val="528F13B8"/>
    <w:rsid w:val="52B53AD4"/>
    <w:rsid w:val="52B9B1E8"/>
    <w:rsid w:val="52BCA7DB"/>
    <w:rsid w:val="5303BE7B"/>
    <w:rsid w:val="530EA400"/>
    <w:rsid w:val="53134082"/>
    <w:rsid w:val="531DC48F"/>
    <w:rsid w:val="53415457"/>
    <w:rsid w:val="537402B5"/>
    <w:rsid w:val="537FF3EE"/>
    <w:rsid w:val="538CB92E"/>
    <w:rsid w:val="53BFAF2E"/>
    <w:rsid w:val="53C3BC43"/>
    <w:rsid w:val="53D85328"/>
    <w:rsid w:val="53D9BC13"/>
    <w:rsid w:val="53E0D82A"/>
    <w:rsid w:val="5402C484"/>
    <w:rsid w:val="540DD923"/>
    <w:rsid w:val="543B4864"/>
    <w:rsid w:val="5457ACCA"/>
    <w:rsid w:val="54793997"/>
    <w:rsid w:val="5490EAA8"/>
    <w:rsid w:val="549FEB0D"/>
    <w:rsid w:val="54D0556A"/>
    <w:rsid w:val="54E25045"/>
    <w:rsid w:val="54F8399E"/>
    <w:rsid w:val="54FE7E2D"/>
    <w:rsid w:val="5513C5A5"/>
    <w:rsid w:val="557E741C"/>
    <w:rsid w:val="55AE36B7"/>
    <w:rsid w:val="55D9C401"/>
    <w:rsid w:val="55F309AB"/>
    <w:rsid w:val="55F93694"/>
    <w:rsid w:val="5603A6A5"/>
    <w:rsid w:val="562C7832"/>
    <w:rsid w:val="563E402B"/>
    <w:rsid w:val="565416A8"/>
    <w:rsid w:val="565EF1AB"/>
    <w:rsid w:val="56738F85"/>
    <w:rsid w:val="56840FFF"/>
    <w:rsid w:val="56B6F65E"/>
    <w:rsid w:val="56CD9BC4"/>
    <w:rsid w:val="57251E78"/>
    <w:rsid w:val="572A0DE0"/>
    <w:rsid w:val="574A31E5"/>
    <w:rsid w:val="576D41EA"/>
    <w:rsid w:val="576DFAD4"/>
    <w:rsid w:val="57952566"/>
    <w:rsid w:val="579BF17A"/>
    <w:rsid w:val="57C62EDC"/>
    <w:rsid w:val="57CBD430"/>
    <w:rsid w:val="57F018E7"/>
    <w:rsid w:val="57FAEE1D"/>
    <w:rsid w:val="57FD3152"/>
    <w:rsid w:val="580C4E91"/>
    <w:rsid w:val="580C7186"/>
    <w:rsid w:val="582CB2B2"/>
    <w:rsid w:val="5854DD09"/>
    <w:rsid w:val="5866128E"/>
    <w:rsid w:val="587175B6"/>
    <w:rsid w:val="58AC3059"/>
    <w:rsid w:val="58FBF827"/>
    <w:rsid w:val="59199BDC"/>
    <w:rsid w:val="592299AB"/>
    <w:rsid w:val="59275AD0"/>
    <w:rsid w:val="59380C5F"/>
    <w:rsid w:val="594891FA"/>
    <w:rsid w:val="595916CF"/>
    <w:rsid w:val="59D8A0A8"/>
    <w:rsid w:val="59F01BCD"/>
    <w:rsid w:val="59F57259"/>
    <w:rsid w:val="5A0091A2"/>
    <w:rsid w:val="5A06EAC2"/>
    <w:rsid w:val="5A206FD5"/>
    <w:rsid w:val="5A800703"/>
    <w:rsid w:val="5AB08705"/>
    <w:rsid w:val="5AD356A3"/>
    <w:rsid w:val="5AFBB0F7"/>
    <w:rsid w:val="5B209045"/>
    <w:rsid w:val="5B307001"/>
    <w:rsid w:val="5B6DE709"/>
    <w:rsid w:val="5B73CB80"/>
    <w:rsid w:val="5BADB54C"/>
    <w:rsid w:val="5BB3FBD1"/>
    <w:rsid w:val="5BB45EAD"/>
    <w:rsid w:val="5BC5B71B"/>
    <w:rsid w:val="5BC94140"/>
    <w:rsid w:val="5C2D155D"/>
    <w:rsid w:val="5C7BAF99"/>
    <w:rsid w:val="5CBC42D1"/>
    <w:rsid w:val="5CD5F825"/>
    <w:rsid w:val="5CECB77B"/>
    <w:rsid w:val="5CF600AA"/>
    <w:rsid w:val="5D1A4345"/>
    <w:rsid w:val="5D536BAE"/>
    <w:rsid w:val="5D5AB1F4"/>
    <w:rsid w:val="5DB78149"/>
    <w:rsid w:val="5E20367E"/>
    <w:rsid w:val="5E2F83FB"/>
    <w:rsid w:val="5E35BD10"/>
    <w:rsid w:val="5E63DBE1"/>
    <w:rsid w:val="5E7092D1"/>
    <w:rsid w:val="5E82D344"/>
    <w:rsid w:val="5EA5803A"/>
    <w:rsid w:val="5EAF4DD0"/>
    <w:rsid w:val="5EEE66BA"/>
    <w:rsid w:val="5EF21C5A"/>
    <w:rsid w:val="5EF7AAAC"/>
    <w:rsid w:val="5F065D8F"/>
    <w:rsid w:val="5F3E5326"/>
    <w:rsid w:val="5F42FFB3"/>
    <w:rsid w:val="5F45F493"/>
    <w:rsid w:val="5F7B4033"/>
    <w:rsid w:val="5FB15206"/>
    <w:rsid w:val="5FB1B2DC"/>
    <w:rsid w:val="5FDAD81C"/>
    <w:rsid w:val="5FFD3765"/>
    <w:rsid w:val="600F8673"/>
    <w:rsid w:val="601464A0"/>
    <w:rsid w:val="6014F4C5"/>
    <w:rsid w:val="604F2281"/>
    <w:rsid w:val="6059E3F8"/>
    <w:rsid w:val="605C90BA"/>
    <w:rsid w:val="6060A117"/>
    <w:rsid w:val="6094B3D9"/>
    <w:rsid w:val="6097853F"/>
    <w:rsid w:val="609B357D"/>
    <w:rsid w:val="609CDECC"/>
    <w:rsid w:val="60B2CD09"/>
    <w:rsid w:val="60BCDC2E"/>
    <w:rsid w:val="60E70DF7"/>
    <w:rsid w:val="60ECDF42"/>
    <w:rsid w:val="60F7756C"/>
    <w:rsid w:val="6137EE3C"/>
    <w:rsid w:val="6146851F"/>
    <w:rsid w:val="6171E5E2"/>
    <w:rsid w:val="6194EFBA"/>
    <w:rsid w:val="61C68F33"/>
    <w:rsid w:val="61C7F86F"/>
    <w:rsid w:val="61D7227D"/>
    <w:rsid w:val="61E92F52"/>
    <w:rsid w:val="61F0F332"/>
    <w:rsid w:val="621966D8"/>
    <w:rsid w:val="6224B9B5"/>
    <w:rsid w:val="624B5A19"/>
    <w:rsid w:val="626D853A"/>
    <w:rsid w:val="626EBA18"/>
    <w:rsid w:val="6298A8FB"/>
    <w:rsid w:val="62AEF1F3"/>
    <w:rsid w:val="62B21FE5"/>
    <w:rsid w:val="62B52D9E"/>
    <w:rsid w:val="62CE95E5"/>
    <w:rsid w:val="632AD61F"/>
    <w:rsid w:val="6339418C"/>
    <w:rsid w:val="6356F52C"/>
    <w:rsid w:val="6364B4A6"/>
    <w:rsid w:val="638168A2"/>
    <w:rsid w:val="639B0142"/>
    <w:rsid w:val="63B245E5"/>
    <w:rsid w:val="63B3990E"/>
    <w:rsid w:val="63BB6070"/>
    <w:rsid w:val="63CBF90F"/>
    <w:rsid w:val="63EC2854"/>
    <w:rsid w:val="63F33D3B"/>
    <w:rsid w:val="63F46D0D"/>
    <w:rsid w:val="6418200B"/>
    <w:rsid w:val="64342434"/>
    <w:rsid w:val="6442EC27"/>
    <w:rsid w:val="646E8BA7"/>
    <w:rsid w:val="6498907F"/>
    <w:rsid w:val="64D2DFBF"/>
    <w:rsid w:val="650C6FEB"/>
    <w:rsid w:val="6566771C"/>
    <w:rsid w:val="65713E5A"/>
    <w:rsid w:val="6576A2E7"/>
    <w:rsid w:val="6586B4FF"/>
    <w:rsid w:val="65946A61"/>
    <w:rsid w:val="65E4697D"/>
    <w:rsid w:val="6619B191"/>
    <w:rsid w:val="662E88B2"/>
    <w:rsid w:val="663DE1F5"/>
    <w:rsid w:val="664FDE0B"/>
    <w:rsid w:val="66642767"/>
    <w:rsid w:val="6672054F"/>
    <w:rsid w:val="6678BB64"/>
    <w:rsid w:val="66AFB2A9"/>
    <w:rsid w:val="66D5430D"/>
    <w:rsid w:val="66EF05E1"/>
    <w:rsid w:val="672421E8"/>
    <w:rsid w:val="67392027"/>
    <w:rsid w:val="6743494F"/>
    <w:rsid w:val="674902EF"/>
    <w:rsid w:val="6769B6E6"/>
    <w:rsid w:val="677983CD"/>
    <w:rsid w:val="67AB8C83"/>
    <w:rsid w:val="67D52AEC"/>
    <w:rsid w:val="67E5962D"/>
    <w:rsid w:val="67F23C80"/>
    <w:rsid w:val="68080F7D"/>
    <w:rsid w:val="68320345"/>
    <w:rsid w:val="683C5D8C"/>
    <w:rsid w:val="68451575"/>
    <w:rsid w:val="68489948"/>
    <w:rsid w:val="68561620"/>
    <w:rsid w:val="68623A16"/>
    <w:rsid w:val="68865B18"/>
    <w:rsid w:val="6887CCA0"/>
    <w:rsid w:val="68985EB8"/>
    <w:rsid w:val="689A40B6"/>
    <w:rsid w:val="68A16616"/>
    <w:rsid w:val="68CC7D32"/>
    <w:rsid w:val="69137787"/>
    <w:rsid w:val="6940678C"/>
    <w:rsid w:val="6946F719"/>
    <w:rsid w:val="6982546E"/>
    <w:rsid w:val="699A2BB4"/>
    <w:rsid w:val="69BA64F8"/>
    <w:rsid w:val="69CD6A5A"/>
    <w:rsid w:val="6A04D1DC"/>
    <w:rsid w:val="6A07FB4D"/>
    <w:rsid w:val="6A20C8B9"/>
    <w:rsid w:val="6A3437D0"/>
    <w:rsid w:val="6A3ABCD2"/>
    <w:rsid w:val="6A3E9934"/>
    <w:rsid w:val="6A6779C2"/>
    <w:rsid w:val="6AA7103E"/>
    <w:rsid w:val="6ADB46E8"/>
    <w:rsid w:val="6AEFD8DE"/>
    <w:rsid w:val="6AF1DE88"/>
    <w:rsid w:val="6B2BA40D"/>
    <w:rsid w:val="6B3AFE99"/>
    <w:rsid w:val="6B78A956"/>
    <w:rsid w:val="6B82BF7B"/>
    <w:rsid w:val="6BF250B8"/>
    <w:rsid w:val="6C2FA49F"/>
    <w:rsid w:val="6C35F998"/>
    <w:rsid w:val="6C528D42"/>
    <w:rsid w:val="6C6CF5F3"/>
    <w:rsid w:val="6C85ECCF"/>
    <w:rsid w:val="6C8C02C9"/>
    <w:rsid w:val="6CC5A052"/>
    <w:rsid w:val="6CCEFEFC"/>
    <w:rsid w:val="6CEC8264"/>
    <w:rsid w:val="6CF65E23"/>
    <w:rsid w:val="6CF88132"/>
    <w:rsid w:val="6D025841"/>
    <w:rsid w:val="6D047FCA"/>
    <w:rsid w:val="6D157CE6"/>
    <w:rsid w:val="6D2B45FB"/>
    <w:rsid w:val="6D5E8B08"/>
    <w:rsid w:val="6D786378"/>
    <w:rsid w:val="6D939C82"/>
    <w:rsid w:val="6D9AC495"/>
    <w:rsid w:val="6DACB0FF"/>
    <w:rsid w:val="6DBFA46A"/>
    <w:rsid w:val="6DDDF743"/>
    <w:rsid w:val="6E1A60DB"/>
    <w:rsid w:val="6E1CB003"/>
    <w:rsid w:val="6E5E729C"/>
    <w:rsid w:val="6E63D946"/>
    <w:rsid w:val="6E6A51F6"/>
    <w:rsid w:val="6E6A9A27"/>
    <w:rsid w:val="6E6B5DB2"/>
    <w:rsid w:val="6E827653"/>
    <w:rsid w:val="6EA97C2E"/>
    <w:rsid w:val="6ED71E05"/>
    <w:rsid w:val="6EFA2CDA"/>
    <w:rsid w:val="6F04A8DA"/>
    <w:rsid w:val="6F63A62C"/>
    <w:rsid w:val="6F6B8503"/>
    <w:rsid w:val="6F99094E"/>
    <w:rsid w:val="6FBD15A8"/>
    <w:rsid w:val="6FE54AD5"/>
    <w:rsid w:val="6FE7DBF2"/>
    <w:rsid w:val="700DFE49"/>
    <w:rsid w:val="70268F81"/>
    <w:rsid w:val="702B7541"/>
    <w:rsid w:val="703AA2D7"/>
    <w:rsid w:val="703B1789"/>
    <w:rsid w:val="705D76A8"/>
    <w:rsid w:val="7062E1AB"/>
    <w:rsid w:val="7078045A"/>
    <w:rsid w:val="70C6F56E"/>
    <w:rsid w:val="70E83340"/>
    <w:rsid w:val="710DE05E"/>
    <w:rsid w:val="712AB982"/>
    <w:rsid w:val="712D8E9E"/>
    <w:rsid w:val="7134B22B"/>
    <w:rsid w:val="71910E9E"/>
    <w:rsid w:val="7193130B"/>
    <w:rsid w:val="71B2E9D4"/>
    <w:rsid w:val="71BD9389"/>
    <w:rsid w:val="71F22D4B"/>
    <w:rsid w:val="71F9015B"/>
    <w:rsid w:val="723074ED"/>
    <w:rsid w:val="725E9599"/>
    <w:rsid w:val="726BEBB4"/>
    <w:rsid w:val="7296B9CD"/>
    <w:rsid w:val="72A97708"/>
    <w:rsid w:val="72BFF382"/>
    <w:rsid w:val="72C45881"/>
    <w:rsid w:val="72DC806B"/>
    <w:rsid w:val="72F6CC79"/>
    <w:rsid w:val="7302B338"/>
    <w:rsid w:val="73069C1B"/>
    <w:rsid w:val="7322408C"/>
    <w:rsid w:val="732A31B2"/>
    <w:rsid w:val="73405D9D"/>
    <w:rsid w:val="7355C694"/>
    <w:rsid w:val="735C296D"/>
    <w:rsid w:val="73693C01"/>
    <w:rsid w:val="73C49928"/>
    <w:rsid w:val="7402F3D1"/>
    <w:rsid w:val="74188462"/>
    <w:rsid w:val="7448B829"/>
    <w:rsid w:val="7449B37E"/>
    <w:rsid w:val="7455EECA"/>
    <w:rsid w:val="745FCCEB"/>
    <w:rsid w:val="74737FA9"/>
    <w:rsid w:val="749A5723"/>
    <w:rsid w:val="74B1B73F"/>
    <w:rsid w:val="74B1D494"/>
    <w:rsid w:val="74CDA89B"/>
    <w:rsid w:val="74CE6A18"/>
    <w:rsid w:val="74CF48E8"/>
    <w:rsid w:val="74DD648E"/>
    <w:rsid w:val="74FEB23C"/>
    <w:rsid w:val="750FC673"/>
    <w:rsid w:val="751ACB8D"/>
    <w:rsid w:val="751D16C2"/>
    <w:rsid w:val="754795A0"/>
    <w:rsid w:val="75506ECC"/>
    <w:rsid w:val="758374A8"/>
    <w:rsid w:val="758AD1DB"/>
    <w:rsid w:val="758F639F"/>
    <w:rsid w:val="7596B7F0"/>
    <w:rsid w:val="75BEF189"/>
    <w:rsid w:val="75C8E85F"/>
    <w:rsid w:val="75ED5F4D"/>
    <w:rsid w:val="75F732D7"/>
    <w:rsid w:val="761779C4"/>
    <w:rsid w:val="76451808"/>
    <w:rsid w:val="764B2184"/>
    <w:rsid w:val="766D471E"/>
    <w:rsid w:val="766FFF96"/>
    <w:rsid w:val="767C25D0"/>
    <w:rsid w:val="76B073DD"/>
    <w:rsid w:val="76DF38FC"/>
    <w:rsid w:val="771B648A"/>
    <w:rsid w:val="771E694C"/>
    <w:rsid w:val="77456FA9"/>
    <w:rsid w:val="77723BFE"/>
    <w:rsid w:val="77772C1C"/>
    <w:rsid w:val="777C6928"/>
    <w:rsid w:val="779E4870"/>
    <w:rsid w:val="77C61BB0"/>
    <w:rsid w:val="77CE2E9F"/>
    <w:rsid w:val="77F5C7E0"/>
    <w:rsid w:val="78132A00"/>
    <w:rsid w:val="78195118"/>
    <w:rsid w:val="7829A673"/>
    <w:rsid w:val="783727E7"/>
    <w:rsid w:val="7842AF9C"/>
    <w:rsid w:val="78848B70"/>
    <w:rsid w:val="789947F4"/>
    <w:rsid w:val="78BBD637"/>
    <w:rsid w:val="78BF5CF7"/>
    <w:rsid w:val="78F91F5A"/>
    <w:rsid w:val="7939DFB8"/>
    <w:rsid w:val="794C733C"/>
    <w:rsid w:val="7951476D"/>
    <w:rsid w:val="796A16DA"/>
    <w:rsid w:val="796E0421"/>
    <w:rsid w:val="79A07FC1"/>
    <w:rsid w:val="79E609C3"/>
    <w:rsid w:val="79EB85D3"/>
    <w:rsid w:val="7A1377B0"/>
    <w:rsid w:val="7A1CAADC"/>
    <w:rsid w:val="7A22D6A7"/>
    <w:rsid w:val="7A375025"/>
    <w:rsid w:val="7A5534C9"/>
    <w:rsid w:val="7A714345"/>
    <w:rsid w:val="7A91F323"/>
    <w:rsid w:val="7A9EE906"/>
    <w:rsid w:val="7AA8F5E7"/>
    <w:rsid w:val="7AC88F39"/>
    <w:rsid w:val="7AFE3FCE"/>
    <w:rsid w:val="7B177F5C"/>
    <w:rsid w:val="7B7BDE35"/>
    <w:rsid w:val="7B91F287"/>
    <w:rsid w:val="7BAAEE6A"/>
    <w:rsid w:val="7C6DF384"/>
    <w:rsid w:val="7C8FE23C"/>
    <w:rsid w:val="7C972948"/>
    <w:rsid w:val="7C972F7A"/>
    <w:rsid w:val="7C9FCF5C"/>
    <w:rsid w:val="7CA8E11B"/>
    <w:rsid w:val="7CADFA78"/>
    <w:rsid w:val="7CEDF68C"/>
    <w:rsid w:val="7D09FA85"/>
    <w:rsid w:val="7D664A9B"/>
    <w:rsid w:val="7DCDF614"/>
    <w:rsid w:val="7DE539AA"/>
    <w:rsid w:val="7E10401C"/>
    <w:rsid w:val="7E407D91"/>
    <w:rsid w:val="7E582DC1"/>
    <w:rsid w:val="7E6F2560"/>
    <w:rsid w:val="7E7E5C8B"/>
    <w:rsid w:val="7E7E6E82"/>
    <w:rsid w:val="7EDA2689"/>
    <w:rsid w:val="7F5282C0"/>
    <w:rsid w:val="7F57C992"/>
    <w:rsid w:val="7F5F382A"/>
    <w:rsid w:val="7F7EF4B5"/>
    <w:rsid w:val="7F8B2A2D"/>
    <w:rsid w:val="7F90C200"/>
    <w:rsid w:val="7F93FBFD"/>
    <w:rsid w:val="7F9AE43E"/>
    <w:rsid w:val="7FCA65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CDF96"/>
  <w15:chartTrackingRefBased/>
  <w15:docId w15:val="{5288262E-49B7-4825-9AA6-6BF72AAB4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2B089CC5"/>
    <w:rPr>
      <w:color w:val="467886"/>
      <w:u w:val="single"/>
    </w:rPr>
  </w:style>
  <w:style w:type="paragraph" w:styleId="FootnoteText">
    <w:name w:val="footnote text"/>
    <w:basedOn w:val="Normal"/>
    <w:uiPriority w:val="99"/>
    <w:semiHidden/>
    <w:unhideWhenUsed/>
    <w:rsid w:val="2B089CC5"/>
    <w:pPr>
      <w:spacing w:after="0" w:line="240" w:lineRule="auto"/>
    </w:pPr>
    <w:rPr>
      <w:sz w:val="20"/>
      <w:szCs w:val="20"/>
    </w:rPr>
  </w:style>
  <w:style w:type="paragraph" w:styleId="EndnoteText">
    <w:name w:val="endnote text"/>
    <w:basedOn w:val="Normal"/>
    <w:uiPriority w:val="99"/>
    <w:semiHidden/>
    <w:unhideWhenUsed/>
    <w:rsid w:val="2B089CC5"/>
    <w:pPr>
      <w:spacing w:after="0" w:line="240" w:lineRule="auto"/>
    </w:pPr>
    <w:rPr>
      <w:sz w:val="20"/>
      <w:szCs w:val="20"/>
    </w:rPr>
  </w:style>
  <w:style w:type="paragraph" w:styleId="ListParagraph">
    <w:name w:val="List Paragraph"/>
    <w:basedOn w:val="Normal"/>
    <w:uiPriority w:val="34"/>
    <w:qFormat/>
    <w:rsid w:val="2B089CC5"/>
    <w:pPr>
      <w:ind w:left="720"/>
      <w:contextualSpacing/>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rsid w:val="2FC01240"/>
    <w:pPr>
      <w:tabs>
        <w:tab w:val="center" w:pos="4680"/>
        <w:tab w:val="right" w:pos="9360"/>
      </w:tabs>
      <w:spacing w:after="0" w:line="240" w:lineRule="auto"/>
    </w:pPr>
  </w:style>
  <w:style w:type="paragraph" w:styleId="Footer">
    <w:name w:val="footer"/>
    <w:basedOn w:val="Normal"/>
    <w:link w:val="FooterChar"/>
    <w:uiPriority w:val="99"/>
    <w:unhideWhenUsed/>
    <w:rsid w:val="2FC01240"/>
    <w:pPr>
      <w:tabs>
        <w:tab w:val="center" w:pos="4680"/>
        <w:tab w:val="right" w:pos="9360"/>
      </w:tabs>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447AA"/>
    <w:pPr>
      <w:spacing w:after="0" w:line="240" w:lineRule="auto"/>
    </w:pPr>
  </w:style>
  <w:style w:type="paragraph" w:styleId="CommentSubject">
    <w:name w:val="annotation subject"/>
    <w:basedOn w:val="CommentText"/>
    <w:next w:val="CommentText"/>
    <w:link w:val="CommentSubjectChar"/>
    <w:uiPriority w:val="99"/>
    <w:semiHidden/>
    <w:unhideWhenUsed/>
    <w:rsid w:val="00C447AA"/>
    <w:rPr>
      <w:b/>
      <w:bCs/>
    </w:rPr>
  </w:style>
  <w:style w:type="character" w:customStyle="1" w:styleId="CommentSubjectChar">
    <w:name w:val="Comment Subject Char"/>
    <w:basedOn w:val="CommentTextChar"/>
    <w:link w:val="CommentSubject"/>
    <w:uiPriority w:val="99"/>
    <w:semiHidden/>
    <w:rsid w:val="00C447AA"/>
    <w:rPr>
      <w:b/>
      <w:bCs/>
      <w:sz w:val="20"/>
      <w:szCs w:val="20"/>
    </w:rPr>
  </w:style>
  <w:style w:type="character" w:styleId="FollowedHyperlink">
    <w:name w:val="FollowedHyperlink"/>
    <w:basedOn w:val="DefaultParagraphFont"/>
    <w:uiPriority w:val="99"/>
    <w:semiHidden/>
    <w:unhideWhenUsed/>
    <w:rsid w:val="00843932"/>
    <w:rPr>
      <w:color w:val="96607D" w:themeColor="followedHyperlink"/>
      <w:u w:val="single"/>
    </w:rPr>
  </w:style>
  <w:style w:type="character" w:styleId="UnresolvedMention">
    <w:name w:val="Unresolved Mention"/>
    <w:basedOn w:val="DefaultParagraphFont"/>
    <w:uiPriority w:val="99"/>
    <w:semiHidden/>
    <w:unhideWhenUsed/>
    <w:rsid w:val="0043367D"/>
    <w:rPr>
      <w:color w:val="605E5C"/>
      <w:shd w:val="clear" w:color="auto" w:fill="E1DFDD"/>
    </w:rPr>
  </w:style>
  <w:style w:type="character" w:customStyle="1" w:styleId="HeaderChar">
    <w:name w:val="Header Char"/>
    <w:basedOn w:val="DefaultParagraphFont"/>
    <w:link w:val="Header"/>
    <w:uiPriority w:val="99"/>
    <w:rsid w:val="00F81A98"/>
  </w:style>
  <w:style w:type="character" w:customStyle="1" w:styleId="FooterChar">
    <w:name w:val="Footer Char"/>
    <w:basedOn w:val="DefaultParagraphFont"/>
    <w:link w:val="Footer"/>
    <w:uiPriority w:val="99"/>
    <w:rsid w:val="00E91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galeg.maryland.gov/mgawebsite/Laws/StatuteText?article=glu&amp;section=3-102&amp;enactments=False&amp;archived=False" TargetMode="External"/><Relationship Id="rId21" Type="http://schemas.openxmlformats.org/officeDocument/2006/relationships/hyperlink" Target="https://mgaleg.maryland.gov/mgawebsite/Laws/StatuteText?article=glu&amp;section=1-201&amp;enactments=false" TargetMode="External"/><Relationship Id="rId42" Type="http://schemas.openxmlformats.org/officeDocument/2006/relationships/hyperlink" Target="https://data.census.gov/table/ACSDP1Y2024.DP04?q=DP04" TargetMode="External"/><Relationship Id="rId47" Type="http://schemas.openxmlformats.org/officeDocument/2006/relationships/hyperlink" Target="https://mgaleg.maryland.gov/mgawebsite/Laws/StatuteText?article=ghs&amp;section=4-1801&amp;enactments=false" TargetMode="External"/><Relationship Id="rId63" Type="http://schemas.openxmlformats.org/officeDocument/2006/relationships/hyperlink" Target="https://planning.maryland.gov/Pages/OurWork/PBP/compplans/viewplans.aspx" TargetMode="External"/><Relationship Id="rId68" Type="http://schemas.openxmlformats.org/officeDocument/2006/relationships/hyperlink" Target="https://planning.maryland.gov/Documents/OurWork/PBP/housing-element-MG/Self-Assessment-Housing-Regulations-and-Implementation.pdf" TargetMode="External"/><Relationship Id="rId84" Type="http://schemas.openxmlformats.org/officeDocument/2006/relationships/hyperlink" Target="https://planning.maryland.gov/Pages/OurWork/PBP/ADUTF/ADU.aspx" TargetMode="External"/><Relationship Id="rId89" Type="http://schemas.openxmlformats.org/officeDocument/2006/relationships/hyperlink" Target="https://frederickcountymd.gov/6366/Housing" TargetMode="External"/><Relationship Id="rId16" Type="http://schemas.openxmlformats.org/officeDocument/2006/relationships/hyperlink" Target="https://mmp.maryland.gov/pages/mmp-mapper.aspx" TargetMode="External"/><Relationship Id="rId11" Type="http://schemas.openxmlformats.org/officeDocument/2006/relationships/hyperlink" Target="https://planning.maryland.gov/Documents/Our-Engagement/SGSC/Implementation%20Guide/SG-IG-Published.pdf" TargetMode="External"/><Relationship Id="rId32" Type="http://schemas.openxmlformats.org/officeDocument/2006/relationships/hyperlink" Target="https://mgaleg.maryland.gov/mgawebsite/Laws/StatuteText?article=glu&amp;section=3-105&amp;enactments=true" TargetMode="External"/><Relationship Id="rId37" Type="http://schemas.openxmlformats.org/officeDocument/2006/relationships/hyperlink" Target="https://mgaleg.maryland.gov/mgawebsite/Laws/StatuteText?article=glu&amp;section=3-105&amp;enactments=true" TargetMode="External"/><Relationship Id="rId53" Type="http://schemas.openxmlformats.org/officeDocument/2006/relationships/hyperlink" Target="https://mgaleg.maryland.gov/mgawebsite/Laws/StatuteText?article=ghs&amp;section=2-401&amp;enactments=false" TargetMode="External"/><Relationship Id="rId58" Type="http://schemas.openxmlformats.org/officeDocument/2006/relationships/header" Target="header2.xml"/><Relationship Id="rId74" Type="http://schemas.openxmlformats.org/officeDocument/2006/relationships/hyperlink" Target="https://apps.planning.maryland.gov/hb1045/index.html" TargetMode="External"/><Relationship Id="rId79" Type="http://schemas.openxmlformats.org/officeDocument/2006/relationships/hyperlink" Target="https://planning.maryland.gov/Pages/OurWork/PBP/housing-element-mg/model-housing-s4.aspx" TargetMode="External"/><Relationship Id="rId5" Type="http://schemas.openxmlformats.org/officeDocument/2006/relationships/numbering" Target="numbering.xml"/><Relationship Id="rId90" Type="http://schemas.openxmlformats.org/officeDocument/2006/relationships/hyperlink" Target="https://planning.maryland.gov/Pages/OurWork/PBP/housing-element-mg/furthering-fair-housing-General-Guidance-for-Housing-Elements.aspx" TargetMode="External"/><Relationship Id="rId95" Type="http://schemas.openxmlformats.org/officeDocument/2006/relationships/hyperlink" Target="https://frederickcountymd.gov/8783/Housing-Element" TargetMode="External"/><Relationship Id="rId22" Type="http://schemas.openxmlformats.org/officeDocument/2006/relationships/hyperlink" Target="https://planning.maryland.gov/Pages/OurEngagement/SGSubcabinet/sustainable-growth.aspx" TargetMode="External"/><Relationship Id="rId27" Type="http://schemas.openxmlformats.org/officeDocument/2006/relationships/hyperlink" Target="https://mgaleg.maryland.gov/mgawebsite/Laws/StatuteText?article=glu&amp;section=3-105&amp;enactments=true" TargetMode="External"/><Relationship Id="rId43" Type="http://schemas.openxmlformats.org/officeDocument/2006/relationships/hyperlink" Target="https://www.baltimorecity.gov/dhcd/vacants-reduction-plan" TargetMode="External"/><Relationship Id="rId48" Type="http://schemas.openxmlformats.org/officeDocument/2006/relationships/hyperlink" Target="https://apps.planning.maryland.gov/hb1045/index.html" TargetMode="External"/><Relationship Id="rId64" Type="http://schemas.openxmlformats.org/officeDocument/2006/relationships/hyperlink" Target="https://planning.maryland.gov/Pages/OurWork/PBP/housing-element-mg/housing-goals-objectives-strategies.aspx" TargetMode="External"/><Relationship Id="rId69" Type="http://schemas.openxmlformats.org/officeDocument/2006/relationships/hyperlink" Target="https://planning.maryland.gov/Pages/OurWork/PBP/compplans/viewplans.aspx" TargetMode="External"/><Relationship Id="rId80" Type="http://schemas.openxmlformats.org/officeDocument/2006/relationships/hyperlink" Target="https://portal.dhcd.state.md.us/GIS/multifamily/index.html" TargetMode="External"/><Relationship Id="rId85" Type="http://schemas.openxmlformats.org/officeDocument/2006/relationships/hyperlink" Target="https://planning.maryland.gov/Pages/OurWork/PBP/ADUTF/ADU-FAQ-for-Local-Governments-HB-1466.aspx" TargetMode="External"/><Relationship Id="rId12" Type="http://schemas.openxmlformats.org/officeDocument/2006/relationships/hyperlink" Target="mailto:carter.reitman2@maryland.gov" TargetMode="External"/><Relationship Id="rId17" Type="http://schemas.openxmlformats.org/officeDocument/2006/relationships/hyperlink" Target="https://planning.maryland.gov/Pages/OurWork/PBP/housing-element-mg/furthering-fair-housing-General-Guidance-for-Housing-Elements.aspx" TargetMode="External"/><Relationship Id="rId25" Type="http://schemas.openxmlformats.org/officeDocument/2006/relationships/hyperlink" Target="https://mgaleg.maryland.gov/mgawebsite/Laws/StatuteText?article=glu&amp;section=1-409&amp;enactments=true" TargetMode="External"/><Relationship Id="rId33" Type="http://schemas.openxmlformats.org/officeDocument/2006/relationships/hyperlink" Target="https://dhcd.maryland.gov/policy-and-legislation/housing-starts-here-executive-order" TargetMode="External"/><Relationship Id="rId38" Type="http://schemas.openxmlformats.org/officeDocument/2006/relationships/hyperlink" Target="https://apps.planning.maryland.gov/hb1045/index.html" TargetMode="External"/><Relationship Id="rId46" Type="http://schemas.openxmlformats.org/officeDocument/2006/relationships/hyperlink" Target="https://mgaleg.maryland.gov/mgawebsite/Laws/StatuteText?article=glu&amp;section=3-105&amp;enactments=true" TargetMode="External"/><Relationship Id="rId59" Type="http://schemas.openxmlformats.org/officeDocument/2006/relationships/header" Target="header3.xml"/><Relationship Id="rId67" Type="http://schemas.openxmlformats.org/officeDocument/2006/relationships/hyperlink" Target="https://furtheringfairhousing.mit.edu/afh-example-goals/" TargetMode="External"/><Relationship Id="rId20" Type="http://schemas.openxmlformats.org/officeDocument/2006/relationships/footer" Target="footer2.xml"/><Relationship Id="rId41" Type="http://schemas.openxmlformats.org/officeDocument/2006/relationships/hyperlink" Target="https://mgaleg.maryland.gov/mgawebsite/Laws/StatuteText?article=glu&amp;section=3-105&amp;enactments=true" TargetMode="External"/><Relationship Id="rId54" Type="http://schemas.openxmlformats.org/officeDocument/2006/relationships/hyperlink" Target="https://planning.maryland.gov/Pages/OurWork/PBP/housing-element-mg/furthering-fair-housing.aspx" TargetMode="External"/><Relationship Id="rId62" Type="http://schemas.openxmlformats.org/officeDocument/2006/relationships/hyperlink" Target="https://planning.maryland.gov/Documents/OurWork/PBP/housing-element-MG/Self-assessment-Housing-Visioning.pdf" TargetMode="External"/><Relationship Id="rId70" Type="http://schemas.openxmlformats.org/officeDocument/2006/relationships/hyperlink" Target="https://www.aacounty.org/sites/default/files/2026-08/plan2040-region-plans-annual-report-2025.pdf" TargetMode="External"/><Relationship Id="rId75" Type="http://schemas.openxmlformats.org/officeDocument/2006/relationships/hyperlink" Target="https://www.huduser.gov/portal/datasets/cp.html" TargetMode="External"/><Relationship Id="rId83" Type="http://schemas.openxmlformats.org/officeDocument/2006/relationships/hyperlink" Target="https://frederickcountymd.gov/8783/Housing-Element" TargetMode="External"/><Relationship Id="rId88" Type="http://schemas.openxmlformats.org/officeDocument/2006/relationships/hyperlink" Target="https://www.localhousingsolutions.org/housing-policy-library/changes-to-increase-the-predictability-of-the-regulatory-process/" TargetMode="External"/><Relationship Id="rId91" Type="http://schemas.openxmlformats.org/officeDocument/2006/relationships/hyperlink" Target="https://planning.maryland.gov/Pages/OurWork/PBP/housing-element-mg/housing-planning-self-assessments.aspx" TargetMode="External"/><Relationship Id="rId96" Type="http://schemas.openxmlformats.org/officeDocument/2006/relationships/hyperlink" Target="https://baltometro.org/community/plans/regional-analysis-of-impediments-to-fair-housing-choic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pps.planning.maryland.gov/hb1045/index.html" TargetMode="External"/><Relationship Id="rId23" Type="http://schemas.openxmlformats.org/officeDocument/2006/relationships/hyperlink" Target="https://oceancitymd.gov/oc/departments/planning-community-development/comprehensive-plan/" TargetMode="External"/><Relationship Id="rId28" Type="http://schemas.openxmlformats.org/officeDocument/2006/relationships/hyperlink" Target="https://planning.maryland.gov/Pages/OurWork/PBP/housing-element-mg/housing-element-home.aspx" TargetMode="External"/><Relationship Id="rId36" Type="http://schemas.openxmlformats.org/officeDocument/2006/relationships/hyperlink" Target="https://mgaleg.maryland.gov/mgawebsite/Laws/StatuteText?article=glu&amp;section=1-409&amp;enactments=true" TargetMode="External"/><Relationship Id="rId49" Type="http://schemas.openxmlformats.org/officeDocument/2006/relationships/hyperlink" Target="https://planning.maryland.gov/Pages/OurWork/PBP/compplans/viewplans.aspx" TargetMode="External"/><Relationship Id="rId57" Type="http://schemas.openxmlformats.org/officeDocument/2006/relationships/hyperlink" Target="https://planning.maryland.gov/Pages/OurWork/PBP/compplans/viewplans.aspx" TargetMode="External"/><Relationship Id="rId10" Type="http://schemas.openxmlformats.org/officeDocument/2006/relationships/endnotes" Target="endnotes.xml"/><Relationship Id="rId31" Type="http://schemas.openxmlformats.org/officeDocument/2006/relationships/hyperlink" Target="https://mgaleg.maryland.gov/mgawebsite/Laws/StatuteText?article=glu&amp;section=1-409&amp;enactments=true" TargetMode="External"/><Relationship Id="rId44" Type="http://schemas.openxmlformats.org/officeDocument/2006/relationships/hyperlink" Target="https://www.hagerstownmd.org/1208/visionHagerstown-2035---Comprehensive-Pl" TargetMode="External"/><Relationship Id="rId52" Type="http://schemas.openxmlformats.org/officeDocument/2006/relationships/hyperlink" Target="https://mgaleg.maryland.gov/mgawebsite/Laws/StatuteText?article=glu&amp;section=3-105&amp;enactments=true" TargetMode="External"/><Relationship Id="rId60" Type="http://schemas.openxmlformats.org/officeDocument/2006/relationships/footer" Target="footer3.xml"/><Relationship Id="rId65" Type="http://schemas.openxmlformats.org/officeDocument/2006/relationships/hyperlink" Target="https://planning.maryland.gov/Pages/OurWork/PBP/compplans/viewplans.aspx" TargetMode="External"/><Relationship Id="rId73" Type="http://schemas.openxmlformats.org/officeDocument/2006/relationships/hyperlink" Target="https://www.localhousingsolutions.org/housing-needs-assessment/" TargetMode="External"/><Relationship Id="rId78" Type="http://schemas.openxmlformats.org/officeDocument/2006/relationships/hyperlink" Target="https://montgomeryplanning.org/planning/master-plan-list/general-plans/thrive-montgomery-2050/" TargetMode="External"/><Relationship Id="rId81" Type="http://schemas.openxmlformats.org/officeDocument/2006/relationships/hyperlink" Target="https://planning.maryland.gov/Pages/OurWork/PBP/compplans/viewplans.aspx" TargetMode="External"/><Relationship Id="rId86" Type="http://schemas.openxmlformats.org/officeDocument/2006/relationships/hyperlink" Target="https://planning.maryland.gov/Pages/OurWork/PBP/compplans/viewplans.aspx" TargetMode="External"/><Relationship Id="rId94" Type="http://schemas.openxmlformats.org/officeDocument/2006/relationships/hyperlink" Target="https://www.hud.gov/sites/documents/fhpg.pdf" TargetMode="External"/><Relationship Id="rId99" Type="http://schemas.openxmlformats.org/officeDocument/2006/relationships/fontTable" Target="fontTable.xml"/><Relationship Id="rId10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huduser.gov/portal/datasets/il/il2025/select_Geography.odn" TargetMode="External"/><Relationship Id="rId18" Type="http://schemas.openxmlformats.org/officeDocument/2006/relationships/footer" Target="footer1.xml"/><Relationship Id="rId39" Type="http://schemas.openxmlformats.org/officeDocument/2006/relationships/hyperlink" Target="https://www.aacounty.org/planning-and-zoning/countywide-planning/plan2040" TargetMode="External"/><Relationship Id="rId34" Type="http://schemas.openxmlformats.org/officeDocument/2006/relationships/hyperlink" Target="https://www.howardcountymd.gov/planning-zoning/general-plan" TargetMode="External"/><Relationship Id="rId50" Type="http://schemas.openxmlformats.org/officeDocument/2006/relationships/hyperlink" Target="https://mdplanningblog.com/2022/09/30/analyzing-affordable-housing-needs-in-your-jurisdiction-examples-from-maryland-housing-elements/" TargetMode="External"/><Relationship Id="rId55" Type="http://schemas.openxmlformats.org/officeDocument/2006/relationships/hyperlink" Target="https://planning.maryland.gov/Pages/OurWork/PBP/housing-element-mg/furthering-fair-housing-General-Guidance-for-Housing-Elements.aspx" TargetMode="External"/><Relationship Id="rId76" Type="http://schemas.openxmlformats.org/officeDocument/2006/relationships/hyperlink" Target="https://planning.maryland.gov/MSDC/Pages/s3_projection.aspx" TargetMode="External"/><Relationship Id="rId97"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hyperlink" Target="https://planning.maryland.gov/Pages/OurWork/PBP/housing-element-mg/model-housing-s1.aspx" TargetMode="External"/><Relationship Id="rId92" Type="http://schemas.openxmlformats.org/officeDocument/2006/relationships/hyperlink" Target="https://planning.maryland.gov/Pages/OurWork/PBP/housing-element-mg/furthering-fair-housing-General-Guidance-for-Housing-Elements.aspx" TargetMode="External"/><Relationship Id="rId2" Type="http://schemas.openxmlformats.org/officeDocument/2006/relationships/customXml" Target="../customXml/item2.xml"/><Relationship Id="rId29" Type="http://schemas.openxmlformats.org/officeDocument/2006/relationships/hyperlink" Target="https://planning.maryland.gov/Pages/OurWork/PBP/compplans/viewplans.aspx" TargetMode="External"/><Relationship Id="rId24" Type="http://schemas.openxmlformats.org/officeDocument/2006/relationships/hyperlink" Target="https://mgaleg.maryland.gov/mgawebsite/Laws/StatuteText?article=glu&amp;section=1-406&amp;enactments=True&amp;archived=False" TargetMode="External"/><Relationship Id="rId40" Type="http://schemas.openxmlformats.org/officeDocument/2006/relationships/hyperlink" Target="https://mgaleg.maryland.gov/mgawebsite/Laws/StatuteText?article=glu&amp;section=1-409&amp;enactments=true" TargetMode="External"/><Relationship Id="rId45" Type="http://schemas.openxmlformats.org/officeDocument/2006/relationships/hyperlink" Target="https://mgaleg.maryland.gov/mgawebsite/Laws/StatuteText?article=glu&amp;section=1-409&amp;enactments=true" TargetMode="External"/><Relationship Id="rId66" Type="http://schemas.openxmlformats.org/officeDocument/2006/relationships/hyperlink" Target="https://planning.maryland.gov/Pages/OurWork/PBP/housing-element-mg/affordable-housing-resources.aspx" TargetMode="External"/><Relationship Id="rId87" Type="http://schemas.openxmlformats.org/officeDocument/2006/relationships/hyperlink" Target="https://planning.maryland.gov/Documents/OurWork/PBP/housing-element-MG/Self-assessment-Housing-Analysis-and-Policy.pdf" TargetMode="External"/><Relationship Id="rId61" Type="http://schemas.openxmlformats.org/officeDocument/2006/relationships/hyperlink" Target="https://planning.maryland.gov/Pages/OurWork/PBP/housing-element-mg/model-housing-element.aspx" TargetMode="External"/><Relationship Id="rId82" Type="http://schemas.openxmlformats.org/officeDocument/2006/relationships/hyperlink" Target="https://planning.maryland.gov/Pages/OurWork/PBP/housing-element-mg/model-housing-s3.aspx" TargetMode="External"/><Relationship Id="rId19" Type="http://schemas.openxmlformats.org/officeDocument/2006/relationships/header" Target="header1.xml"/><Relationship Id="rId14" Type="http://schemas.openxmlformats.org/officeDocument/2006/relationships/hyperlink" Target="https://apps.planning.maryland.gov/hb1045/index.html" TargetMode="External"/><Relationship Id="rId30" Type="http://schemas.openxmlformats.org/officeDocument/2006/relationships/hyperlink" Target="https://planning.maryland.gov/Pages/OurWork/PBP/compplans/viewplans.aspx" TargetMode="External"/><Relationship Id="rId35" Type="http://schemas.openxmlformats.org/officeDocument/2006/relationships/hyperlink" Target="https://frederickcountymd.gov/8783/Housing-Element" TargetMode="External"/><Relationship Id="rId56" Type="http://schemas.openxmlformats.org/officeDocument/2006/relationships/hyperlink" Target="https://planning.maryland.gov/Documents/OurWork/PBP/housing-element-MG/AFFH-Questionairre.pdf" TargetMode="External"/><Relationship Id="rId77" Type="http://schemas.openxmlformats.org/officeDocument/2006/relationships/hyperlink" Target="https://planning.maryland.gov/Pages/OurWork/PBP/compplans/viewplans.aspx" TargetMode="External"/><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mgaleg.maryland.gov/mgawebsite/Laws/StatuteText?article=glu&amp;section=1-409&amp;enactments=true" TargetMode="External"/><Relationship Id="rId72" Type="http://schemas.openxmlformats.org/officeDocument/2006/relationships/hyperlink" Target="https://data.census.gov/" TargetMode="External"/><Relationship Id="rId93" Type="http://schemas.openxmlformats.org/officeDocument/2006/relationships/hyperlink" Target="https://planning.maryland.gov/Documents/OurWork/PBP/housing-element-MG/AFFH-Questionairre.pdf" TargetMode="External"/><Relationship Id="rId98" Type="http://schemas.openxmlformats.org/officeDocument/2006/relationships/header" Target="header5.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2F580A3-D51C-4E13-9AC4-38568EF41252}">
    <t:Anchor>
      <t:Comment id="1223593280"/>
    </t:Anchor>
    <t:History>
      <t:Event id="{D8750947-E755-4C75-B6DB-5F141214BEA0}" time="2025-12-01T18:51:44.746Z">
        <t:Attribution userId="S::carter.reitman2@maryland.gov::99346763-867a-47a0-af2e-57e8b3e840f5" userProvider="AD" userName="Carter Reitman -MDP-"/>
        <t:Anchor>
          <t:Comment id="585713802"/>
        </t:Anchor>
        <t:Create/>
      </t:Event>
      <t:Event id="{0C58F35F-2A7E-42DF-AFEB-480D09A246C4}" time="2025-12-01T18:51:44.746Z">
        <t:Attribution userId="S::carter.reitman2@maryland.gov::99346763-867a-47a0-af2e-57e8b3e840f5" userProvider="AD" userName="Carter Reitman -MDP-"/>
        <t:Anchor>
          <t:Comment id="585713802"/>
        </t:Anchor>
        <t:Assign userId="S::Susan.Llareus@Maryland.gov::39632ed4-b165-4246-a938-133a52f89a6b" userProvider="AD" userName="Susan Llareus -MDP-"/>
      </t:Event>
      <t:Event id="{F689D986-4B6C-482D-8187-559D918E6449}" time="2025-12-01T18:51:44.746Z">
        <t:Attribution userId="S::carter.reitman2@maryland.gov::99346763-867a-47a0-af2e-57e8b3e840f5" userProvider="AD" userName="Carter Reitman -MDP-"/>
        <t:Anchor>
          <t:Comment id="585713802"/>
        </t:Anchor>
        <t:SetTitle title="@Susan Llareus -MDP- I am fine with taking this out. What do you think, Susan?"/>
      </t:Event>
      <t:Event id="{92A4EA05-0353-47A4-8859-50F8BD177B3F}" time="2025-12-30T16:11:22.195Z">
        <t:Attribution userId="S::carter.reitman2@maryland.gov::99346763-867a-47a0-af2e-57e8b3e840f5" userProvider="AD" userName="Carter Reitman -MDP-"/>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2046DDF638B7354FBCDD9AA72CC9DD27" ma:contentTypeVersion="4" ma:contentTypeDescription="Page is a system content type template created by the Publishing Resources feature. The column templates from Page will be added to all Pages libraries created by the Publishing feature." ma:contentTypeScope="" ma:versionID="8f47f571f1ed85a159d81e6685509891">
  <xsd:schema xmlns:xsd="http://www.w3.org/2001/XMLSchema" xmlns:xs="http://www.w3.org/2001/XMLSchema" xmlns:p="http://schemas.microsoft.com/office/2006/metadata/properties" xmlns:ns1="http://schemas.microsoft.com/sharepoint/v3" targetNamespace="http://schemas.microsoft.com/office/2006/metadata/properties" ma:root="true" ma:fieldsID="0da6ca4b797e1714565d28baad6ec510"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 ma:internalName="PublishingStartDate">
      <xsd:simpleType>
        <xsd:restriction base="dms:Unknown"/>
      </xsd:simpleType>
    </xsd:element>
    <xsd:element name="PublishingExpirationDate" ma:index="10" nillable="true" ma:displayName="Scheduling End Date" ma:description="" ma:internalName="PublishingExpirationDate">
      <xsd:simpleType>
        <xsd:restriction base="dms:Unknown"/>
      </xsd:simpleType>
    </xsd:element>
    <xsd:element name="PublishingContact" ma:index="11" nillable="true" ma:displayName="Contact" ma:description=""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 ma:internalName="PublishingContactEmail">
      <xsd:simpleType>
        <xsd:restriction base="dms:Text">
          <xsd:maxLength value="255"/>
        </xsd:restriction>
      </xsd:simpleType>
    </xsd:element>
    <xsd:element name="PublishingContactName" ma:index="13" nillable="true" ma:displayName="Contact Name" ma:description="" ma:internalName="PublishingContactName">
      <xsd:simpleType>
        <xsd:restriction base="dms:Text">
          <xsd:maxLength value="255"/>
        </xsd:restriction>
      </xsd:simpleType>
    </xsd:element>
    <xsd:element name="PublishingContactPicture" ma:index="14" nillable="true" ma:displayName="Contact Picture" ma:description=""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 xsi:nil="tru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Props1.xml><?xml version="1.0" encoding="utf-8"?>
<ds:datastoreItem xmlns:ds="http://schemas.openxmlformats.org/officeDocument/2006/customXml" ds:itemID="{C36E4D2C-F9CF-4892-9F0D-C54B4456C5FC}">
  <ds:schemaRefs>
    <ds:schemaRef ds:uri="http://schemas.microsoft.com/sharepoint/v3/contenttype/forms"/>
  </ds:schemaRefs>
</ds:datastoreItem>
</file>

<file path=customXml/itemProps2.xml><?xml version="1.0" encoding="utf-8"?>
<ds:datastoreItem xmlns:ds="http://schemas.openxmlformats.org/officeDocument/2006/customXml" ds:itemID="{04B717FA-C0E8-4A50-AD35-A45D8F4C986E}">
  <ds:schemaRefs>
    <ds:schemaRef ds:uri="http://schemas.openxmlformats.org/officeDocument/2006/bibliography"/>
  </ds:schemaRefs>
</ds:datastoreItem>
</file>

<file path=customXml/itemProps3.xml><?xml version="1.0" encoding="utf-8"?>
<ds:datastoreItem xmlns:ds="http://schemas.openxmlformats.org/officeDocument/2006/customXml" ds:itemID="{EC98F1B3-6777-442B-844F-0B2E18E1005C}"/>
</file>

<file path=customXml/itemProps4.xml><?xml version="1.0" encoding="utf-8"?>
<ds:datastoreItem xmlns:ds="http://schemas.openxmlformats.org/officeDocument/2006/customXml" ds:itemID="{1EA1D63C-4621-4C78-97A2-8580028F67B1}">
  <ds:schemaRefs>
    <ds:schemaRef ds:uri="http://schemas.microsoft.com/office/2006/metadata/properties"/>
    <ds:schemaRef ds:uri="http://schemas.microsoft.com/office/infopath/2007/PartnerControls"/>
    <ds:schemaRef ds:uri="c347c865-7445-42cf-9bfc-9256b9f4e567"/>
    <ds:schemaRef ds:uri="5ae7eb10-30ca-4fb9-9e98-b2cf643c3e67"/>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11</Pages>
  <Words>4371</Words>
  <Characters>26276</Characters>
  <Application>Microsoft Office Word</Application>
  <DocSecurity>0</DocSecurity>
  <Lines>729</Lines>
  <Paragraphs>291</Paragraphs>
  <ScaleCrop>false</ScaleCrop>
  <Company/>
  <LinksUpToDate>false</LinksUpToDate>
  <CharactersWithSpaces>30356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Reitman -MDP-</dc:creator>
  <cp:keywords/>
  <dc:description/>
  <cp:lastModifiedBy>Joseph Griffiths -MDP-</cp:lastModifiedBy>
  <cp:revision>30</cp:revision>
  <dcterms:created xsi:type="dcterms:W3CDTF">2026-09-28T13:53:00Z</dcterms:created>
  <dcterms:modified xsi:type="dcterms:W3CDTF">2026-09-30T20:07:00Z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0x010100C568DB52D9D0A14D9B2FDCC96666E9F2007948130EC3DB064584E219954237AF39002046DDF638B7354FBCDD9AA72CC9DD27</vt:lpwstr>
  </property>
  <property fmtid="{D5CDD505-2E9C-101B-9397-08002B2CF9AE}" pid="3" name="TaxKeyword">
    <vt:lpwstr/>
  </property>
  <property fmtid="{D5CDD505-2E9C-101B-9397-08002B2CF9AE}" pid="4" name="MediaServiceImageTags">
    <vt:lpwstr/>
  </property>
</Properties>
</file>